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E660" w14:textId="77777777" w:rsidR="00034674" w:rsidRPr="00394392" w:rsidRDefault="00034674" w:rsidP="00034674">
      <w:pPr>
        <w:spacing w:line="360" w:lineRule="atLeast"/>
        <w:jc w:val="center"/>
        <w:rPr>
          <w:rFonts w:ascii="Georgia" w:hAnsi="Georgia"/>
          <w:b/>
          <w:sz w:val="24"/>
          <w:szCs w:val="24"/>
        </w:rPr>
      </w:pPr>
      <w:r w:rsidRPr="00394392">
        <w:rPr>
          <w:rFonts w:ascii="Georgia" w:hAnsi="Georgia"/>
          <w:b/>
          <w:sz w:val="24"/>
          <w:szCs w:val="24"/>
        </w:rPr>
        <w:t>Scuola di formazione teologica – Diocesi di Piacenza-Bobbio</w:t>
      </w:r>
    </w:p>
    <w:p w14:paraId="4149E661" w14:textId="77777777" w:rsidR="00034674" w:rsidRPr="00394392" w:rsidRDefault="00034674" w:rsidP="00034674">
      <w:pPr>
        <w:spacing w:line="360" w:lineRule="atLeast"/>
        <w:jc w:val="center"/>
        <w:rPr>
          <w:rFonts w:ascii="Georgia" w:hAnsi="Georgia"/>
        </w:rPr>
      </w:pPr>
      <w:r w:rsidRPr="00394392">
        <w:rPr>
          <w:rFonts w:ascii="Georgia" w:hAnsi="Georgia"/>
        </w:rPr>
        <w:t>______________________________________________________________</w:t>
      </w:r>
    </w:p>
    <w:p w14:paraId="4149E662" w14:textId="77777777" w:rsidR="00034674" w:rsidRPr="00394392" w:rsidRDefault="00034674" w:rsidP="00034674">
      <w:pPr>
        <w:spacing w:line="360" w:lineRule="atLeast"/>
        <w:jc w:val="center"/>
        <w:rPr>
          <w:rFonts w:ascii="Georgia" w:hAnsi="Georgia"/>
        </w:rPr>
      </w:pPr>
    </w:p>
    <w:p w14:paraId="4149E663" w14:textId="77777777" w:rsidR="00034674" w:rsidRPr="00394392" w:rsidRDefault="00034674" w:rsidP="00034674">
      <w:pPr>
        <w:spacing w:line="360" w:lineRule="atLeast"/>
        <w:jc w:val="center"/>
        <w:rPr>
          <w:rFonts w:ascii="Georgia" w:hAnsi="Georgia"/>
        </w:rPr>
      </w:pPr>
    </w:p>
    <w:p w14:paraId="4149E664" w14:textId="77777777" w:rsidR="00034674" w:rsidRPr="00394392" w:rsidRDefault="00034674" w:rsidP="00034674">
      <w:pPr>
        <w:spacing w:line="360" w:lineRule="atLeast"/>
        <w:jc w:val="center"/>
        <w:rPr>
          <w:rFonts w:ascii="Georgia" w:hAnsi="Georgia"/>
        </w:rPr>
      </w:pPr>
    </w:p>
    <w:p w14:paraId="4149E665" w14:textId="77777777" w:rsidR="00034674" w:rsidRPr="00394392" w:rsidRDefault="00034674" w:rsidP="00034674">
      <w:pPr>
        <w:spacing w:line="360" w:lineRule="atLeast"/>
        <w:jc w:val="center"/>
        <w:rPr>
          <w:rFonts w:ascii="Georgia" w:hAnsi="Georgia"/>
        </w:rPr>
      </w:pPr>
    </w:p>
    <w:p w14:paraId="4149E666" w14:textId="77777777" w:rsidR="00034674" w:rsidRPr="00394392" w:rsidRDefault="00034674" w:rsidP="00034674">
      <w:pPr>
        <w:spacing w:line="360" w:lineRule="atLeast"/>
        <w:jc w:val="center"/>
        <w:rPr>
          <w:rFonts w:ascii="Georgia" w:hAnsi="Georgia"/>
        </w:rPr>
      </w:pPr>
    </w:p>
    <w:p w14:paraId="4149E667" w14:textId="77777777" w:rsidR="00034674" w:rsidRDefault="00034674" w:rsidP="00034674">
      <w:pPr>
        <w:spacing w:line="360" w:lineRule="atLeast"/>
        <w:rPr>
          <w:rFonts w:ascii="Georgia" w:hAnsi="Georgia"/>
          <w:b/>
          <w:sz w:val="72"/>
          <w:szCs w:val="72"/>
        </w:rPr>
      </w:pPr>
    </w:p>
    <w:p w14:paraId="4149E668" w14:textId="16F0A46B" w:rsidR="00034674" w:rsidRPr="001602A1" w:rsidRDefault="001602A1" w:rsidP="00034674">
      <w:pPr>
        <w:spacing w:line="360" w:lineRule="atLeast"/>
        <w:jc w:val="center"/>
        <w:rPr>
          <w:rFonts w:ascii="Georgia" w:hAnsi="Georgia"/>
          <w:b/>
          <w:color w:val="1F3864" w:themeColor="accent5" w:themeShade="80"/>
          <w:sz w:val="56"/>
          <w:szCs w:val="56"/>
        </w:rPr>
      </w:pPr>
      <w:r w:rsidRPr="001602A1">
        <w:rPr>
          <w:rFonts w:ascii="Georgia" w:hAnsi="Georgia"/>
          <w:b/>
          <w:color w:val="1F3864" w:themeColor="accent5" w:themeShade="80"/>
          <w:sz w:val="56"/>
          <w:szCs w:val="56"/>
        </w:rPr>
        <w:t xml:space="preserve">Elementi di </w:t>
      </w:r>
      <w:r w:rsidR="00034674" w:rsidRPr="001602A1">
        <w:rPr>
          <w:rFonts w:ascii="Georgia" w:hAnsi="Georgia"/>
          <w:b/>
          <w:color w:val="1F3864" w:themeColor="accent5" w:themeShade="80"/>
          <w:sz w:val="56"/>
          <w:szCs w:val="56"/>
        </w:rPr>
        <w:t>Cristologia</w:t>
      </w:r>
    </w:p>
    <w:p w14:paraId="4149E669" w14:textId="580FC421" w:rsidR="00034674" w:rsidRPr="001602A1" w:rsidRDefault="001602A1" w:rsidP="00034674">
      <w:pPr>
        <w:spacing w:line="360" w:lineRule="atLeast"/>
        <w:jc w:val="center"/>
        <w:rPr>
          <w:rFonts w:ascii="Georgia" w:hAnsi="Georgia"/>
          <w:b/>
          <w:bCs/>
          <w:color w:val="1F3864" w:themeColor="accent5" w:themeShade="80"/>
          <w:sz w:val="36"/>
          <w:szCs w:val="36"/>
        </w:rPr>
      </w:pPr>
      <w:r w:rsidRPr="001602A1">
        <w:rPr>
          <w:rFonts w:ascii="Georgia" w:hAnsi="Georgia"/>
          <w:b/>
          <w:bCs/>
          <w:color w:val="1F3864" w:themeColor="accent5" w:themeShade="80"/>
          <w:sz w:val="36"/>
          <w:szCs w:val="36"/>
        </w:rPr>
        <w:t>Dispensa 1</w:t>
      </w:r>
    </w:p>
    <w:p w14:paraId="4149E66A" w14:textId="77777777" w:rsidR="00034674" w:rsidRPr="001602A1" w:rsidRDefault="00034674" w:rsidP="00034674">
      <w:pPr>
        <w:spacing w:line="360" w:lineRule="atLeast"/>
        <w:jc w:val="center"/>
        <w:rPr>
          <w:rFonts w:ascii="Georgia" w:hAnsi="Georgia"/>
          <w:sz w:val="24"/>
          <w:szCs w:val="24"/>
        </w:rPr>
      </w:pPr>
      <w:r w:rsidRPr="001602A1">
        <w:rPr>
          <w:rFonts w:ascii="Georgia" w:hAnsi="Georgia"/>
          <w:sz w:val="24"/>
          <w:szCs w:val="24"/>
        </w:rPr>
        <w:t>[P. Nicola Albanesi C.M.]</w:t>
      </w:r>
    </w:p>
    <w:p w14:paraId="4149E66B" w14:textId="77777777" w:rsidR="00034674" w:rsidRPr="00394392" w:rsidRDefault="00034674" w:rsidP="00034674">
      <w:pPr>
        <w:spacing w:line="360" w:lineRule="atLeast"/>
        <w:jc w:val="center"/>
        <w:rPr>
          <w:rFonts w:ascii="Georgia" w:hAnsi="Georgia"/>
        </w:rPr>
      </w:pPr>
    </w:p>
    <w:p w14:paraId="4149E66C" w14:textId="77777777" w:rsidR="00034674" w:rsidRPr="00394392" w:rsidRDefault="00034674" w:rsidP="00034674">
      <w:pPr>
        <w:spacing w:line="360" w:lineRule="atLeast"/>
        <w:jc w:val="center"/>
        <w:rPr>
          <w:rFonts w:ascii="Georgia" w:hAnsi="Georgia"/>
        </w:rPr>
      </w:pPr>
    </w:p>
    <w:p w14:paraId="4149E66D" w14:textId="77777777" w:rsidR="00034674" w:rsidRPr="00394392" w:rsidRDefault="00034674" w:rsidP="00034674">
      <w:pPr>
        <w:spacing w:line="360" w:lineRule="atLeast"/>
        <w:jc w:val="center"/>
        <w:rPr>
          <w:rFonts w:ascii="Georgia" w:hAnsi="Georgia"/>
        </w:rPr>
      </w:pPr>
    </w:p>
    <w:p w14:paraId="4149E66E" w14:textId="77777777" w:rsidR="00034674" w:rsidRPr="00394392" w:rsidRDefault="00034674" w:rsidP="00034674">
      <w:pPr>
        <w:spacing w:line="360" w:lineRule="atLeast"/>
        <w:jc w:val="center"/>
        <w:rPr>
          <w:rFonts w:ascii="Georgia" w:hAnsi="Georgia"/>
        </w:rPr>
      </w:pPr>
    </w:p>
    <w:p w14:paraId="4149E66F" w14:textId="77777777" w:rsidR="00034674" w:rsidRPr="00394392" w:rsidRDefault="00034674" w:rsidP="00034674">
      <w:pPr>
        <w:spacing w:line="360" w:lineRule="atLeast"/>
        <w:jc w:val="center"/>
        <w:rPr>
          <w:rFonts w:ascii="Georgia" w:hAnsi="Georgia"/>
        </w:rPr>
      </w:pPr>
    </w:p>
    <w:p w14:paraId="4149E670" w14:textId="77777777" w:rsidR="00034674" w:rsidRDefault="00034674" w:rsidP="00034674">
      <w:pPr>
        <w:spacing w:line="360" w:lineRule="atLeast"/>
        <w:jc w:val="center"/>
        <w:rPr>
          <w:rFonts w:ascii="Georgia" w:hAnsi="Georgia"/>
        </w:rPr>
      </w:pPr>
    </w:p>
    <w:p w14:paraId="4149E671" w14:textId="77777777" w:rsidR="00034674" w:rsidRDefault="00034674" w:rsidP="00034674">
      <w:pPr>
        <w:spacing w:line="360" w:lineRule="atLeast"/>
        <w:rPr>
          <w:rFonts w:ascii="Georgia" w:hAnsi="Georgia"/>
        </w:rPr>
      </w:pPr>
    </w:p>
    <w:p w14:paraId="4149E672" w14:textId="77777777" w:rsidR="00034674" w:rsidRDefault="00034674" w:rsidP="00034674">
      <w:pPr>
        <w:spacing w:line="360" w:lineRule="atLeast"/>
        <w:jc w:val="center"/>
        <w:rPr>
          <w:rFonts w:ascii="Georgia" w:hAnsi="Georgia"/>
        </w:rPr>
      </w:pPr>
    </w:p>
    <w:p w14:paraId="4149E673" w14:textId="77777777" w:rsidR="00034674" w:rsidRDefault="00034674" w:rsidP="00034674">
      <w:pPr>
        <w:spacing w:line="360" w:lineRule="atLeast"/>
        <w:jc w:val="center"/>
        <w:rPr>
          <w:rFonts w:ascii="Georgia" w:hAnsi="Georgia"/>
        </w:rPr>
      </w:pPr>
    </w:p>
    <w:p w14:paraId="4149E674" w14:textId="77777777" w:rsidR="00034674" w:rsidRDefault="00034674" w:rsidP="00034674">
      <w:pPr>
        <w:spacing w:line="360" w:lineRule="atLeast"/>
        <w:jc w:val="center"/>
        <w:rPr>
          <w:rFonts w:ascii="Georgia" w:hAnsi="Georgia"/>
        </w:rPr>
      </w:pPr>
    </w:p>
    <w:p w14:paraId="4149E675" w14:textId="77777777" w:rsidR="00034674" w:rsidRDefault="00034674" w:rsidP="00034674">
      <w:pPr>
        <w:spacing w:line="360" w:lineRule="atLeast"/>
        <w:jc w:val="center"/>
        <w:rPr>
          <w:rFonts w:ascii="Georgia" w:hAnsi="Georgia"/>
        </w:rPr>
      </w:pPr>
    </w:p>
    <w:p w14:paraId="4149E676" w14:textId="77777777" w:rsidR="00034674" w:rsidRDefault="00034674" w:rsidP="00034674">
      <w:pPr>
        <w:spacing w:line="360" w:lineRule="atLeast"/>
        <w:jc w:val="center"/>
        <w:rPr>
          <w:rFonts w:ascii="Georgia" w:hAnsi="Georgia"/>
        </w:rPr>
      </w:pPr>
    </w:p>
    <w:p w14:paraId="4149E677" w14:textId="77777777" w:rsidR="00034674" w:rsidRPr="00394392" w:rsidRDefault="00034674" w:rsidP="00034674">
      <w:pPr>
        <w:spacing w:line="360" w:lineRule="atLeast"/>
        <w:jc w:val="center"/>
        <w:rPr>
          <w:rFonts w:ascii="Georgia" w:hAnsi="Georgia"/>
        </w:rPr>
      </w:pPr>
    </w:p>
    <w:p w14:paraId="4149E678" w14:textId="77777777" w:rsidR="00034674" w:rsidRPr="00394392" w:rsidRDefault="00034674" w:rsidP="00034674">
      <w:pPr>
        <w:spacing w:line="360" w:lineRule="atLeast"/>
        <w:jc w:val="center"/>
        <w:rPr>
          <w:rFonts w:ascii="Georgia" w:hAnsi="Georgia"/>
        </w:rPr>
      </w:pPr>
      <w:r>
        <w:rPr>
          <w:rFonts w:ascii="Georgia" w:hAnsi="Georgia"/>
        </w:rPr>
        <w:t>______________________________________________________________</w:t>
      </w:r>
    </w:p>
    <w:p w14:paraId="4149E679" w14:textId="2C77B051" w:rsidR="00034674" w:rsidRPr="00034674" w:rsidRDefault="00034674" w:rsidP="00034674">
      <w:pPr>
        <w:spacing w:line="360" w:lineRule="atLeast"/>
        <w:jc w:val="center"/>
        <w:rPr>
          <w:rFonts w:ascii="Georgia" w:hAnsi="Georgia"/>
          <w:b/>
          <w:sz w:val="24"/>
          <w:szCs w:val="24"/>
        </w:rPr>
      </w:pPr>
      <w:r w:rsidRPr="00394392">
        <w:rPr>
          <w:rFonts w:ascii="Georgia" w:hAnsi="Georgia"/>
          <w:b/>
          <w:sz w:val="24"/>
          <w:szCs w:val="24"/>
        </w:rPr>
        <w:t>Piacenza, anno accademico 20</w:t>
      </w:r>
      <w:r w:rsidR="001602A1">
        <w:rPr>
          <w:rFonts w:ascii="Georgia" w:hAnsi="Georgia"/>
          <w:b/>
          <w:sz w:val="24"/>
          <w:szCs w:val="24"/>
        </w:rPr>
        <w:t>25-26</w:t>
      </w:r>
    </w:p>
    <w:p w14:paraId="4149E6AE" w14:textId="77777777" w:rsidR="0004335B" w:rsidRPr="00511D63" w:rsidRDefault="00BD6B8D" w:rsidP="0004335B">
      <w:pPr>
        <w:widowControl w:val="0"/>
        <w:shd w:val="clear" w:color="auto" w:fill="FFFFFF"/>
        <w:autoSpaceDE w:val="0"/>
        <w:autoSpaceDN w:val="0"/>
        <w:adjustRightInd w:val="0"/>
        <w:jc w:val="center"/>
        <w:rPr>
          <w:rFonts w:ascii="Georgia" w:hAnsi="Georgia"/>
          <w:b/>
          <w:iCs/>
          <w:color w:val="1F3864" w:themeColor="accent5" w:themeShade="80"/>
          <w:sz w:val="32"/>
          <w:szCs w:val="32"/>
        </w:rPr>
      </w:pPr>
      <w:r w:rsidRPr="00511D63">
        <w:rPr>
          <w:rFonts w:ascii="Georgia" w:hAnsi="Georgia"/>
          <w:b/>
          <w:iCs/>
          <w:color w:val="1F3864" w:themeColor="accent5" w:themeShade="80"/>
          <w:sz w:val="32"/>
          <w:szCs w:val="32"/>
        </w:rPr>
        <w:lastRenderedPageBreak/>
        <w:t xml:space="preserve">I – </w:t>
      </w:r>
      <w:r w:rsidR="0004335B" w:rsidRPr="00511D63">
        <w:rPr>
          <w:rFonts w:ascii="Georgia" w:hAnsi="Georgia"/>
          <w:b/>
          <w:iCs/>
          <w:color w:val="1F3864" w:themeColor="accent5" w:themeShade="80"/>
          <w:sz w:val="32"/>
          <w:szCs w:val="32"/>
        </w:rPr>
        <w:t>Questioni preliminari</w:t>
      </w:r>
    </w:p>
    <w:p w14:paraId="4149E6AF" w14:textId="77777777" w:rsidR="0004335B" w:rsidRPr="00267A59" w:rsidRDefault="0004335B" w:rsidP="0004335B">
      <w:pPr>
        <w:widowControl w:val="0"/>
        <w:shd w:val="clear" w:color="auto" w:fill="FFFFFF"/>
        <w:autoSpaceDE w:val="0"/>
        <w:autoSpaceDN w:val="0"/>
        <w:adjustRightInd w:val="0"/>
        <w:jc w:val="both"/>
        <w:rPr>
          <w:rFonts w:ascii="Georgia" w:hAnsi="Georgia"/>
          <w:sz w:val="26"/>
          <w:szCs w:val="26"/>
        </w:rPr>
      </w:pPr>
    </w:p>
    <w:p w14:paraId="4149E6B0" w14:textId="77777777" w:rsidR="0004335B" w:rsidRPr="00267A59" w:rsidRDefault="0004335B" w:rsidP="0004335B">
      <w:pPr>
        <w:ind w:firstLine="708"/>
        <w:jc w:val="both"/>
        <w:rPr>
          <w:rFonts w:ascii="Georgia" w:hAnsi="Georgia"/>
          <w:b/>
          <w:sz w:val="26"/>
          <w:szCs w:val="26"/>
        </w:rPr>
      </w:pPr>
      <w:r w:rsidRPr="00267A59">
        <w:rPr>
          <w:rFonts w:ascii="Georgia" w:hAnsi="Georgia"/>
          <w:b/>
          <w:sz w:val="26"/>
          <w:szCs w:val="26"/>
        </w:rPr>
        <w:t>1. La «cristologia» oltre la “</w:t>
      </w:r>
      <w:proofErr w:type="spellStart"/>
      <w:r w:rsidRPr="00267A59">
        <w:rPr>
          <w:rFonts w:ascii="Georgia" w:hAnsi="Georgia"/>
          <w:b/>
          <w:sz w:val="26"/>
          <w:szCs w:val="26"/>
        </w:rPr>
        <w:t>gesuologia</w:t>
      </w:r>
      <w:proofErr w:type="spellEnd"/>
      <w:r w:rsidRPr="00267A59">
        <w:rPr>
          <w:rFonts w:ascii="Georgia" w:hAnsi="Georgia"/>
          <w:b/>
          <w:sz w:val="26"/>
          <w:szCs w:val="26"/>
        </w:rPr>
        <w:t>” e la “</w:t>
      </w:r>
      <w:proofErr w:type="spellStart"/>
      <w:r w:rsidRPr="00267A59">
        <w:rPr>
          <w:rFonts w:ascii="Georgia" w:hAnsi="Georgia"/>
          <w:b/>
          <w:sz w:val="26"/>
          <w:szCs w:val="26"/>
        </w:rPr>
        <w:t>logologia</w:t>
      </w:r>
      <w:proofErr w:type="spellEnd"/>
      <w:r w:rsidRPr="00267A59">
        <w:rPr>
          <w:rFonts w:ascii="Georgia" w:hAnsi="Georgia"/>
          <w:b/>
          <w:sz w:val="26"/>
          <w:szCs w:val="26"/>
        </w:rPr>
        <w:t>”</w:t>
      </w:r>
    </w:p>
    <w:p w14:paraId="4149E6B1" w14:textId="77777777" w:rsidR="0004335B" w:rsidRPr="00267A59" w:rsidRDefault="0004335B" w:rsidP="00BD6B8D">
      <w:pPr>
        <w:jc w:val="both"/>
        <w:rPr>
          <w:rFonts w:ascii="Georgia" w:hAnsi="Georgia"/>
          <w:sz w:val="26"/>
          <w:szCs w:val="26"/>
        </w:rPr>
      </w:pPr>
      <w:r w:rsidRPr="00267A59">
        <w:rPr>
          <w:rFonts w:ascii="Georgia" w:hAnsi="Georgia"/>
          <w:i/>
          <w:sz w:val="26"/>
          <w:szCs w:val="26"/>
        </w:rPr>
        <w:t>«Cristologia»</w:t>
      </w:r>
      <w:r w:rsidRPr="00267A59">
        <w:rPr>
          <w:rFonts w:ascii="Georgia" w:hAnsi="Georgia"/>
          <w:sz w:val="26"/>
          <w:szCs w:val="26"/>
        </w:rPr>
        <w:t xml:space="preserve"> è il nome che la teologia della Chiesa ha dato alla riflessione su Gesù Cristo. Ha una storia bimillenaria. Sin dalle prime generazioni cristiane la cristologia è stata l’interpretazione di fede dei credenti dell’impatto prodotto su di loro dalla figura di Cristo. Sappiamo che ogni interpretazione dipende, oltre che da se stessi, anche dall’ambiente vitale di riferimento, dalla cultura del tempo.</w:t>
      </w:r>
    </w:p>
    <w:p w14:paraId="4149E6B2" w14:textId="77777777" w:rsidR="0004335B" w:rsidRPr="00267A59" w:rsidRDefault="0004335B" w:rsidP="0004335B">
      <w:pPr>
        <w:jc w:val="both"/>
        <w:rPr>
          <w:rFonts w:ascii="Georgia" w:hAnsi="Georgia"/>
          <w:sz w:val="26"/>
          <w:szCs w:val="26"/>
        </w:rPr>
      </w:pPr>
      <w:r w:rsidRPr="00267A59">
        <w:rPr>
          <w:rFonts w:ascii="Georgia" w:hAnsi="Georgia"/>
          <w:sz w:val="26"/>
          <w:szCs w:val="26"/>
        </w:rPr>
        <w:t xml:space="preserve">La cristologia trova il suo riferimento primo nella «fede in Cristo» e non nel personaggio storico Gesù di Nazareth. Se la cristologia si concentrasse esclusivamente sul Gesù di Nazareth, scadrebbe in </w:t>
      </w:r>
      <w:r w:rsidRPr="00267A59">
        <w:rPr>
          <w:rFonts w:ascii="Georgia" w:hAnsi="Georgia"/>
          <w:i/>
          <w:sz w:val="26"/>
          <w:szCs w:val="26"/>
        </w:rPr>
        <w:t>“</w:t>
      </w:r>
      <w:proofErr w:type="spellStart"/>
      <w:r w:rsidRPr="00267A59">
        <w:rPr>
          <w:rFonts w:ascii="Georgia" w:hAnsi="Georgia"/>
          <w:i/>
          <w:sz w:val="26"/>
          <w:szCs w:val="26"/>
        </w:rPr>
        <w:t>gesuologia</w:t>
      </w:r>
      <w:proofErr w:type="spellEnd"/>
      <w:r w:rsidRPr="00267A59">
        <w:rPr>
          <w:rFonts w:ascii="Georgia" w:hAnsi="Georgia"/>
          <w:i/>
          <w:sz w:val="26"/>
          <w:szCs w:val="26"/>
        </w:rPr>
        <w:t>”</w:t>
      </w:r>
      <w:r w:rsidRPr="00267A59">
        <w:rPr>
          <w:rFonts w:ascii="Georgia" w:hAnsi="Georgia"/>
          <w:sz w:val="26"/>
          <w:szCs w:val="26"/>
        </w:rPr>
        <w:t>, in una ricerca di natura storica su un personaggio del passato.</w:t>
      </w:r>
    </w:p>
    <w:p w14:paraId="4149E6B3" w14:textId="77777777" w:rsidR="0004335B" w:rsidRPr="00267A59" w:rsidRDefault="0004335B" w:rsidP="0004335B">
      <w:pPr>
        <w:jc w:val="both"/>
        <w:rPr>
          <w:rFonts w:ascii="Georgia" w:hAnsi="Georgia"/>
          <w:sz w:val="26"/>
          <w:szCs w:val="26"/>
        </w:rPr>
      </w:pPr>
      <w:r w:rsidRPr="00267A59">
        <w:rPr>
          <w:rFonts w:ascii="Georgia" w:hAnsi="Georgia"/>
          <w:sz w:val="26"/>
          <w:szCs w:val="26"/>
        </w:rPr>
        <w:t>Ora quel personaggio storico che è vissuto due mila anni fa, dopo la sua morte e risurrezione, è entrato nel definitivo e vive una forma di esistenza attuale. Una forma di esistenza non più segnata dalla contingenza storica, non più soggetta ai condizionamenti dello spazio e del tempo. Una forma di esistenza non più “terrestre”, per usare il linguaggio paolino, ma “celeste”.</w:t>
      </w:r>
    </w:p>
    <w:p w14:paraId="4149E6B4" w14:textId="77777777" w:rsidR="0004335B" w:rsidRPr="00267A59" w:rsidRDefault="0004335B" w:rsidP="0004335B">
      <w:pPr>
        <w:jc w:val="both"/>
        <w:rPr>
          <w:rFonts w:ascii="Georgia" w:hAnsi="Georgia"/>
          <w:sz w:val="26"/>
          <w:szCs w:val="26"/>
        </w:rPr>
      </w:pPr>
      <w:r w:rsidRPr="00267A59">
        <w:rPr>
          <w:rFonts w:ascii="Georgia" w:hAnsi="Georgia"/>
          <w:sz w:val="26"/>
          <w:szCs w:val="26"/>
        </w:rPr>
        <w:t>La cristologia non si ferma a considerare solamente una vicenda storica, quella del Gesù di Nazareth, che ha avuto un inizio (la nascita) e una fine (la morte). Ma comprende nella fede anche ciò che ha preceduto quella nascita e ciò che è seguito a quella morte.</w:t>
      </w:r>
      <w:r>
        <w:rPr>
          <w:rFonts w:ascii="Georgia" w:hAnsi="Georgia"/>
          <w:sz w:val="26"/>
          <w:szCs w:val="26"/>
        </w:rPr>
        <w:t xml:space="preserve"> </w:t>
      </w:r>
      <w:r w:rsidRPr="00267A59">
        <w:rPr>
          <w:rFonts w:ascii="Georgia" w:hAnsi="Georgia"/>
          <w:sz w:val="26"/>
          <w:szCs w:val="26"/>
        </w:rPr>
        <w:t>Cristo è entrato nel mondo attraverso un movimento di “incarnazione”, ed è uscito dal mondo attraverso un movimento di “glorificazione”. Il Figlio di Dio (il Logos eterno) si è incarnato. Dalla sua condizione divina “</w:t>
      </w:r>
      <w:proofErr w:type="spellStart"/>
      <w:r w:rsidRPr="00267A59">
        <w:rPr>
          <w:rFonts w:ascii="Georgia" w:hAnsi="Georgia"/>
          <w:sz w:val="26"/>
          <w:szCs w:val="26"/>
        </w:rPr>
        <w:t>pre</w:t>
      </w:r>
      <w:proofErr w:type="spellEnd"/>
      <w:r w:rsidRPr="00267A59">
        <w:rPr>
          <w:rFonts w:ascii="Georgia" w:hAnsi="Georgia"/>
          <w:sz w:val="26"/>
          <w:szCs w:val="26"/>
        </w:rPr>
        <w:t>-esistente”, passa ad una forma di vita umana. Vive una esistenza umana e dopo la sua morte, con la risurrezione, fa ritorno nella gloria. Il Figlio di Dio vive “ora” in Dio nella forma definitiva alla quale tutti gli uomini sono chiamati.</w:t>
      </w:r>
      <w:r>
        <w:rPr>
          <w:rFonts w:ascii="Georgia" w:hAnsi="Georgia"/>
          <w:sz w:val="26"/>
          <w:szCs w:val="26"/>
        </w:rPr>
        <w:t xml:space="preserve"> </w:t>
      </w:r>
      <w:r w:rsidRPr="00267A59">
        <w:rPr>
          <w:rFonts w:ascii="Georgia" w:hAnsi="Georgia"/>
          <w:sz w:val="26"/>
          <w:szCs w:val="26"/>
        </w:rPr>
        <w:t xml:space="preserve">Tuttavia se la cristologia si fermasse a considerare solo la forma di esistenza attuale di Cristo scadrebbe in </w:t>
      </w:r>
      <w:r w:rsidRPr="00267A59">
        <w:rPr>
          <w:rFonts w:ascii="Georgia" w:hAnsi="Georgia"/>
          <w:i/>
          <w:sz w:val="26"/>
          <w:szCs w:val="26"/>
        </w:rPr>
        <w:t>“</w:t>
      </w:r>
      <w:proofErr w:type="spellStart"/>
      <w:r w:rsidRPr="00267A59">
        <w:rPr>
          <w:rFonts w:ascii="Georgia" w:hAnsi="Georgia"/>
          <w:i/>
          <w:sz w:val="26"/>
          <w:szCs w:val="26"/>
        </w:rPr>
        <w:t>logologia</w:t>
      </w:r>
      <w:proofErr w:type="spellEnd"/>
      <w:r w:rsidRPr="00267A59">
        <w:rPr>
          <w:rFonts w:ascii="Georgia" w:hAnsi="Georgia"/>
          <w:i/>
          <w:sz w:val="26"/>
          <w:szCs w:val="26"/>
        </w:rPr>
        <w:t>”</w:t>
      </w:r>
      <w:r w:rsidRPr="00267A59">
        <w:rPr>
          <w:rFonts w:ascii="Georgia" w:hAnsi="Georgia"/>
          <w:sz w:val="26"/>
          <w:szCs w:val="26"/>
        </w:rPr>
        <w:t>, in un discorso sul Logos eterno di Dio. Ne risulterebbe una gnosi sganciata da ogni riferimento storico.</w:t>
      </w:r>
    </w:p>
    <w:p w14:paraId="4149E6B5" w14:textId="77777777" w:rsidR="0004335B" w:rsidRPr="00267A59" w:rsidRDefault="0004335B" w:rsidP="0004335B">
      <w:pPr>
        <w:jc w:val="both"/>
        <w:rPr>
          <w:rFonts w:ascii="Georgia" w:hAnsi="Georgia"/>
          <w:sz w:val="26"/>
          <w:szCs w:val="26"/>
        </w:rPr>
      </w:pPr>
      <w:r w:rsidRPr="00267A59">
        <w:rPr>
          <w:rFonts w:ascii="Georgia" w:hAnsi="Georgia"/>
          <w:sz w:val="26"/>
          <w:szCs w:val="26"/>
        </w:rPr>
        <w:t>Quindi la cristologia deve tenere insieme i due aspetti del mistero di Cristo: il Gesù di Nazareth (dentro i confini della sua nascita e della sua morte) e il Figlio di Dio (che è prima della sua nascita e dopo la sua morte). E considerare, nel Gesù di Nazareth l’affermazione e la manifestazione del Figlio di Dio, e nel Figlio di Dio il riferimento al Gesù di Nazareth.</w:t>
      </w:r>
      <w:r>
        <w:rPr>
          <w:rFonts w:ascii="Georgia" w:hAnsi="Georgia"/>
          <w:sz w:val="26"/>
          <w:szCs w:val="26"/>
        </w:rPr>
        <w:t xml:space="preserve"> Ne deriva una riflessione che si configura, in negativo, n</w:t>
      </w:r>
      <w:r w:rsidRPr="00267A59">
        <w:rPr>
          <w:rFonts w:ascii="Georgia" w:hAnsi="Georgia"/>
          <w:sz w:val="26"/>
          <w:szCs w:val="26"/>
        </w:rPr>
        <w:t xml:space="preserve">é </w:t>
      </w:r>
      <w:r>
        <w:rPr>
          <w:rFonts w:ascii="Georgia" w:hAnsi="Georgia"/>
          <w:sz w:val="26"/>
          <w:szCs w:val="26"/>
        </w:rPr>
        <w:t xml:space="preserve">come </w:t>
      </w:r>
      <w:r w:rsidRPr="00267A59">
        <w:rPr>
          <w:rFonts w:ascii="Georgia" w:hAnsi="Georgia"/>
          <w:sz w:val="26"/>
          <w:szCs w:val="26"/>
        </w:rPr>
        <w:t>semplice “</w:t>
      </w:r>
      <w:proofErr w:type="spellStart"/>
      <w:r w:rsidRPr="00267A59">
        <w:rPr>
          <w:rFonts w:ascii="Georgia" w:hAnsi="Georgia"/>
          <w:sz w:val="26"/>
          <w:szCs w:val="26"/>
        </w:rPr>
        <w:t>gesuologia</w:t>
      </w:r>
      <w:proofErr w:type="spellEnd"/>
      <w:r w:rsidRPr="00267A59">
        <w:rPr>
          <w:rFonts w:ascii="Georgia" w:hAnsi="Georgia"/>
          <w:sz w:val="26"/>
          <w:szCs w:val="26"/>
        </w:rPr>
        <w:t xml:space="preserve">” (ricerca storica su Gesù di Nazareth), </w:t>
      </w:r>
      <w:r>
        <w:rPr>
          <w:rFonts w:ascii="Georgia" w:hAnsi="Georgia"/>
          <w:sz w:val="26"/>
          <w:szCs w:val="26"/>
        </w:rPr>
        <w:t>e neppure</w:t>
      </w:r>
      <w:r w:rsidRPr="00267A59">
        <w:rPr>
          <w:rFonts w:ascii="Georgia" w:hAnsi="Georgia"/>
          <w:sz w:val="26"/>
          <w:szCs w:val="26"/>
        </w:rPr>
        <w:t xml:space="preserve"> </w:t>
      </w:r>
      <w:r>
        <w:rPr>
          <w:rFonts w:ascii="Georgia" w:hAnsi="Georgia"/>
          <w:sz w:val="26"/>
          <w:szCs w:val="26"/>
        </w:rPr>
        <w:t xml:space="preserve">come </w:t>
      </w:r>
      <w:r w:rsidRPr="00267A59">
        <w:rPr>
          <w:rFonts w:ascii="Georgia" w:hAnsi="Georgia"/>
          <w:sz w:val="26"/>
          <w:szCs w:val="26"/>
        </w:rPr>
        <w:t>sofisticata “</w:t>
      </w:r>
      <w:proofErr w:type="spellStart"/>
      <w:r w:rsidRPr="00267A59">
        <w:rPr>
          <w:rFonts w:ascii="Georgia" w:hAnsi="Georgia"/>
          <w:sz w:val="26"/>
          <w:szCs w:val="26"/>
        </w:rPr>
        <w:t>logologia</w:t>
      </w:r>
      <w:proofErr w:type="spellEnd"/>
      <w:r w:rsidRPr="00267A59">
        <w:rPr>
          <w:rFonts w:ascii="Georgia" w:hAnsi="Georgia"/>
          <w:sz w:val="26"/>
          <w:szCs w:val="26"/>
        </w:rPr>
        <w:t xml:space="preserve">” (conoscenza sapienziale sul Logos di Dio). Ma appunto </w:t>
      </w:r>
      <w:r>
        <w:rPr>
          <w:rFonts w:ascii="Georgia" w:hAnsi="Georgia"/>
          <w:sz w:val="26"/>
          <w:szCs w:val="26"/>
        </w:rPr>
        <w:t xml:space="preserve">una riflessione che si struttura come </w:t>
      </w:r>
      <w:r w:rsidRPr="00267A59">
        <w:rPr>
          <w:rFonts w:ascii="Georgia" w:hAnsi="Georgia"/>
          <w:sz w:val="26"/>
          <w:szCs w:val="26"/>
        </w:rPr>
        <w:t>“cristologia”, una riflessione nella fede sul Figlio incarnato, morto e risorto per noi, e glorificato.</w:t>
      </w:r>
    </w:p>
    <w:p w14:paraId="4149E6B6" w14:textId="77777777" w:rsidR="0004335B" w:rsidRPr="00267A59" w:rsidRDefault="0004335B" w:rsidP="0004335B">
      <w:pPr>
        <w:jc w:val="both"/>
        <w:rPr>
          <w:rFonts w:ascii="Georgia" w:hAnsi="Georgia"/>
          <w:sz w:val="26"/>
          <w:szCs w:val="26"/>
        </w:rPr>
      </w:pPr>
    </w:p>
    <w:p w14:paraId="4149E6B7" w14:textId="77777777" w:rsidR="0004335B" w:rsidRPr="00267A59" w:rsidRDefault="0004335B" w:rsidP="0004335B">
      <w:pPr>
        <w:jc w:val="both"/>
        <w:rPr>
          <w:rFonts w:ascii="Georgia" w:hAnsi="Georgia"/>
          <w:b/>
          <w:sz w:val="26"/>
          <w:szCs w:val="26"/>
        </w:rPr>
      </w:pPr>
      <w:r w:rsidRPr="00267A59">
        <w:rPr>
          <w:rFonts w:ascii="Georgia" w:hAnsi="Georgia"/>
          <w:b/>
          <w:sz w:val="26"/>
          <w:szCs w:val="26"/>
        </w:rPr>
        <w:lastRenderedPageBreak/>
        <w:t>2. Il Gesù storico problema della modernità</w:t>
      </w:r>
    </w:p>
    <w:p w14:paraId="4149E6B8" w14:textId="77777777" w:rsidR="0004335B" w:rsidRPr="00267A59" w:rsidRDefault="0004335B" w:rsidP="0004335B">
      <w:pPr>
        <w:jc w:val="both"/>
        <w:rPr>
          <w:rFonts w:ascii="Georgia" w:hAnsi="Georgia" w:cs="Times"/>
          <w:sz w:val="26"/>
          <w:szCs w:val="26"/>
        </w:rPr>
      </w:pPr>
      <w:r w:rsidRPr="00267A59">
        <w:rPr>
          <w:rFonts w:ascii="Georgia" w:hAnsi="Georgia" w:cs="Times"/>
          <w:sz w:val="26"/>
          <w:szCs w:val="26"/>
        </w:rPr>
        <w:t xml:space="preserve">Il problema del Gesù storico è un problema tipicamente moderno, sorto con l'Illuminismo. Ed è un problema che è sorto al di fuori della Chiesa e della ricerca teologica. In teologia poi, esso ha una storia lenta. Nei suoi termini specificamente moderni, diventa un problema, anzitutto, della teologia protestante tedesca, poi del modernismo e poi della teologia cattolica dopo il 1950.  </w:t>
      </w:r>
    </w:p>
    <w:p w14:paraId="4149E6B9" w14:textId="77777777" w:rsidR="0004335B" w:rsidRPr="00267A59" w:rsidRDefault="0004335B" w:rsidP="0004335B">
      <w:pPr>
        <w:jc w:val="both"/>
        <w:rPr>
          <w:rFonts w:ascii="Georgia" w:hAnsi="Georgia" w:cs="Times"/>
          <w:sz w:val="26"/>
          <w:szCs w:val="26"/>
        </w:rPr>
      </w:pPr>
      <w:r w:rsidRPr="00267A59">
        <w:rPr>
          <w:rFonts w:ascii="Georgia" w:hAnsi="Georgia" w:cs="Times"/>
          <w:sz w:val="26"/>
          <w:szCs w:val="26"/>
        </w:rPr>
        <w:t xml:space="preserve">Il Nuovo Testamento indubbiamente riconosce la portata “teologica” di </w:t>
      </w:r>
      <w:r w:rsidRPr="00267A59">
        <w:rPr>
          <w:rFonts w:ascii="Georgia" w:hAnsi="Georgia" w:cs="Times"/>
          <w:i/>
          <w:sz w:val="26"/>
          <w:szCs w:val="26"/>
        </w:rPr>
        <w:t>Gesù di Nazareth</w:t>
      </w:r>
      <w:r w:rsidRPr="00267A59">
        <w:rPr>
          <w:rFonts w:ascii="Georgia" w:hAnsi="Georgia" w:cs="Times"/>
          <w:sz w:val="26"/>
          <w:szCs w:val="26"/>
        </w:rPr>
        <w:t xml:space="preserve"> (cioè del Gesù che è realmente vissuto in Palestina duemila anni fa), ma non conosce la questione del </w:t>
      </w:r>
      <w:r w:rsidRPr="00267A59">
        <w:rPr>
          <w:rFonts w:ascii="Georgia" w:hAnsi="Georgia" w:cs="Times"/>
          <w:i/>
          <w:sz w:val="26"/>
          <w:szCs w:val="26"/>
        </w:rPr>
        <w:t>Gesù storico</w:t>
      </w:r>
      <w:r w:rsidRPr="00267A59">
        <w:rPr>
          <w:rFonts w:ascii="Georgia" w:hAnsi="Georgia" w:cs="Times"/>
          <w:sz w:val="26"/>
          <w:szCs w:val="26"/>
        </w:rPr>
        <w:t xml:space="preserve">, così come è stata posta dalla modernità. Per </w:t>
      </w:r>
      <w:r w:rsidRPr="00267A59">
        <w:rPr>
          <w:rFonts w:ascii="Georgia" w:hAnsi="Georgia" w:cs="Times"/>
          <w:i/>
          <w:sz w:val="26"/>
          <w:szCs w:val="26"/>
        </w:rPr>
        <w:t>Gesù storico</w:t>
      </w:r>
      <w:r w:rsidRPr="00267A59">
        <w:rPr>
          <w:rFonts w:ascii="Georgia" w:hAnsi="Georgia" w:cs="Times"/>
          <w:sz w:val="26"/>
          <w:szCs w:val="26"/>
        </w:rPr>
        <w:t xml:space="preserve">, i moderni intendono il Gesù visibile alla </w:t>
      </w:r>
      <w:r w:rsidRPr="00267A59">
        <w:rPr>
          <w:rFonts w:ascii="Georgia" w:hAnsi="Georgia" w:cs="Times"/>
          <w:i/>
          <w:sz w:val="26"/>
          <w:szCs w:val="26"/>
        </w:rPr>
        <w:t>ragione storica,</w:t>
      </w:r>
      <w:r w:rsidRPr="00267A59">
        <w:rPr>
          <w:rFonts w:ascii="Georgia" w:hAnsi="Georgia" w:cs="Times"/>
          <w:sz w:val="26"/>
          <w:szCs w:val="26"/>
        </w:rPr>
        <w:t xml:space="preserve"> il Gesù che è divenuto oggetto della scienza storica. Questo suppone che sia possibile interpretare l'evento-Gesù a partire da un punto di vista che non sia quello della fede cristiana (gli illuministi direbbero della </w:t>
      </w:r>
      <w:r w:rsidRPr="00267A59">
        <w:rPr>
          <w:rFonts w:ascii="Georgia" w:hAnsi="Georgia" w:cs="Times"/>
          <w:i/>
          <w:sz w:val="26"/>
          <w:szCs w:val="26"/>
        </w:rPr>
        <w:t>dogmatica</w:t>
      </w:r>
      <w:r w:rsidRPr="00267A59">
        <w:rPr>
          <w:rFonts w:ascii="Georgia" w:hAnsi="Georgia" w:cs="Times"/>
          <w:sz w:val="26"/>
          <w:szCs w:val="26"/>
        </w:rPr>
        <w:t>). Per il N.T. questo è assurdo: il riferimento al Gesù di Nazareth è di natura teologica, dato dalla fede e non da interessi storici.</w:t>
      </w:r>
    </w:p>
    <w:p w14:paraId="4149E6BA" w14:textId="77777777" w:rsidR="0004335B" w:rsidRPr="00267A59" w:rsidRDefault="0004335B" w:rsidP="0004335B">
      <w:pPr>
        <w:jc w:val="both"/>
        <w:rPr>
          <w:rFonts w:ascii="Georgia" w:hAnsi="Georgia" w:cs="Times"/>
          <w:sz w:val="26"/>
          <w:szCs w:val="26"/>
        </w:rPr>
      </w:pPr>
      <w:r w:rsidRPr="00267A59">
        <w:rPr>
          <w:rFonts w:ascii="Georgia" w:hAnsi="Georgia" w:cs="Times"/>
          <w:sz w:val="26"/>
          <w:szCs w:val="26"/>
        </w:rPr>
        <w:t xml:space="preserve">La ragione storica non pretende solo di stabilire i fatti, ma li interpreta anche. Il Gesù storico designa quindi i risultati del nuovo tipo di approccio a Gesù, vale a dire, una interpretazione storica di Gesù. La ragione storica non stabilisce solo ciò che Gesù ha detto e ha fatto, ma fornisce una lettura storica della storia di Gesù. Questa lettura storica presuppone uno sguardo oggettivante, che per principio, non tiene conto della fede. Ma, attenzione: il </w:t>
      </w:r>
      <w:r w:rsidRPr="00267A59">
        <w:rPr>
          <w:rFonts w:ascii="Georgia" w:hAnsi="Georgia" w:cs="Times"/>
          <w:i/>
          <w:sz w:val="26"/>
          <w:szCs w:val="26"/>
        </w:rPr>
        <w:t>Gesù storico</w:t>
      </w:r>
      <w:r w:rsidRPr="00267A59">
        <w:rPr>
          <w:rFonts w:ascii="Georgia" w:hAnsi="Georgia" w:cs="Times"/>
          <w:sz w:val="26"/>
          <w:szCs w:val="26"/>
        </w:rPr>
        <w:t xml:space="preserve"> non è il </w:t>
      </w:r>
      <w:r w:rsidRPr="00267A59">
        <w:rPr>
          <w:rFonts w:ascii="Georgia" w:hAnsi="Georgia" w:cs="Times"/>
          <w:i/>
          <w:sz w:val="26"/>
          <w:szCs w:val="26"/>
        </w:rPr>
        <w:t>Gesù terrestre</w:t>
      </w:r>
      <w:r w:rsidRPr="00267A59">
        <w:rPr>
          <w:rFonts w:ascii="Georgia" w:hAnsi="Georgia" w:cs="Times"/>
          <w:sz w:val="26"/>
          <w:szCs w:val="26"/>
        </w:rPr>
        <w:t xml:space="preserve">, cioè il Gesù che è </w:t>
      </w:r>
      <w:r w:rsidRPr="00267A59">
        <w:rPr>
          <w:rFonts w:ascii="Georgia" w:hAnsi="Georgia" w:cs="Times"/>
          <w:i/>
          <w:sz w:val="26"/>
          <w:szCs w:val="26"/>
        </w:rPr>
        <w:t>realmente vissuto</w:t>
      </w:r>
      <w:r w:rsidRPr="00267A59">
        <w:rPr>
          <w:rFonts w:ascii="Georgia" w:hAnsi="Georgia" w:cs="Times"/>
          <w:sz w:val="26"/>
          <w:szCs w:val="26"/>
        </w:rPr>
        <w:t xml:space="preserve"> duemila anni fa a Nazareth. Il Gesù storico non è altro che il Gesù ricostruibile storicamente, una delle possibili interpretazioni della figura di Gesù realmente esistita. </w:t>
      </w:r>
    </w:p>
    <w:p w14:paraId="4149E6BB" w14:textId="77777777" w:rsidR="0004335B" w:rsidRPr="00267A59" w:rsidRDefault="0004335B" w:rsidP="0004335B">
      <w:pPr>
        <w:jc w:val="both"/>
        <w:rPr>
          <w:rFonts w:ascii="Georgia" w:hAnsi="Georgia" w:cs="Times"/>
          <w:sz w:val="26"/>
          <w:szCs w:val="26"/>
        </w:rPr>
      </w:pPr>
      <w:r w:rsidRPr="00267A59">
        <w:rPr>
          <w:rFonts w:ascii="Georgia" w:hAnsi="Georgia" w:cs="Times"/>
          <w:sz w:val="26"/>
          <w:szCs w:val="26"/>
        </w:rPr>
        <w:t xml:space="preserve">Perciò dobbiamo distinguere: 1- il </w:t>
      </w:r>
      <w:r w:rsidRPr="00267A59">
        <w:rPr>
          <w:rFonts w:ascii="Georgia" w:hAnsi="Georgia" w:cs="Times"/>
          <w:i/>
          <w:sz w:val="26"/>
          <w:szCs w:val="26"/>
        </w:rPr>
        <w:t>Gesù di Nazareth</w:t>
      </w:r>
      <w:r w:rsidRPr="00267A59">
        <w:rPr>
          <w:rFonts w:ascii="Georgia" w:hAnsi="Georgia" w:cs="Times"/>
          <w:sz w:val="26"/>
          <w:szCs w:val="26"/>
        </w:rPr>
        <w:t xml:space="preserve">, vale a dire, il Gesù terrestre, la </w:t>
      </w:r>
      <w:r w:rsidRPr="00267A59">
        <w:rPr>
          <w:rFonts w:ascii="Georgia" w:hAnsi="Georgia" w:cs="Times"/>
          <w:i/>
          <w:sz w:val="26"/>
          <w:szCs w:val="26"/>
        </w:rPr>
        <w:t xml:space="preserve">res </w:t>
      </w:r>
      <w:r w:rsidRPr="00267A59">
        <w:rPr>
          <w:rFonts w:ascii="Georgia" w:hAnsi="Georgia" w:cs="Times"/>
          <w:sz w:val="26"/>
          <w:szCs w:val="26"/>
        </w:rPr>
        <w:t xml:space="preserve">che va interpretata; 2- il </w:t>
      </w:r>
      <w:r w:rsidRPr="00267A59">
        <w:rPr>
          <w:rFonts w:ascii="Georgia" w:hAnsi="Georgia" w:cs="Times"/>
          <w:i/>
          <w:sz w:val="26"/>
          <w:szCs w:val="26"/>
        </w:rPr>
        <w:t>Gesù storico</w:t>
      </w:r>
      <w:r w:rsidRPr="00267A59">
        <w:rPr>
          <w:rFonts w:ascii="Georgia" w:hAnsi="Georgia" w:cs="Times"/>
          <w:sz w:val="26"/>
          <w:szCs w:val="26"/>
        </w:rPr>
        <w:t xml:space="preserve">, il Gesù visibile alla ragione storica oggettivante; 3- il </w:t>
      </w:r>
      <w:r w:rsidRPr="00267A59">
        <w:rPr>
          <w:rFonts w:ascii="Georgia" w:hAnsi="Georgia" w:cs="Times"/>
          <w:i/>
          <w:sz w:val="26"/>
          <w:szCs w:val="26"/>
        </w:rPr>
        <w:t>Cristo della fede</w:t>
      </w:r>
      <w:r w:rsidRPr="00267A59">
        <w:rPr>
          <w:rFonts w:ascii="Georgia" w:hAnsi="Georgia" w:cs="Times"/>
          <w:sz w:val="26"/>
          <w:szCs w:val="26"/>
        </w:rPr>
        <w:t xml:space="preserve">, il Gesù </w:t>
      </w:r>
      <w:r w:rsidRPr="00267A59">
        <w:rPr>
          <w:rFonts w:ascii="Georgia" w:hAnsi="Georgia" w:cs="Times"/>
          <w:i/>
          <w:sz w:val="26"/>
          <w:szCs w:val="26"/>
        </w:rPr>
        <w:t>annunciato</w:t>
      </w:r>
      <w:r w:rsidRPr="00267A59">
        <w:rPr>
          <w:rFonts w:ascii="Georgia" w:hAnsi="Georgia" w:cs="Times"/>
          <w:sz w:val="26"/>
          <w:szCs w:val="26"/>
        </w:rPr>
        <w:t xml:space="preserve"> dalla Chiesa, l'</w:t>
      </w:r>
      <w:r w:rsidRPr="00267A59">
        <w:rPr>
          <w:rFonts w:ascii="Georgia" w:hAnsi="Georgia" w:cs="Times"/>
          <w:i/>
          <w:sz w:val="26"/>
          <w:szCs w:val="26"/>
        </w:rPr>
        <w:t>interpretazione di fede</w:t>
      </w:r>
      <w:r w:rsidRPr="00267A59">
        <w:rPr>
          <w:rFonts w:ascii="Georgia" w:hAnsi="Georgia" w:cs="Times"/>
          <w:sz w:val="26"/>
          <w:szCs w:val="26"/>
        </w:rPr>
        <w:t xml:space="preserve"> che la comunità cristiana ha dato alla vicenda storica di Gesù, alla luce della propria esperienza pasquale.</w:t>
      </w:r>
    </w:p>
    <w:p w14:paraId="4149E6BC" w14:textId="77777777" w:rsidR="0004335B" w:rsidRPr="00267A59" w:rsidRDefault="0004335B" w:rsidP="0004335B">
      <w:pPr>
        <w:jc w:val="both"/>
        <w:rPr>
          <w:rFonts w:ascii="Georgia" w:hAnsi="Georgia" w:cs="Times"/>
          <w:sz w:val="26"/>
          <w:szCs w:val="26"/>
        </w:rPr>
      </w:pPr>
      <w:r w:rsidRPr="00267A59">
        <w:rPr>
          <w:rFonts w:ascii="Georgia" w:hAnsi="Georgia" w:cs="Times"/>
          <w:sz w:val="26"/>
          <w:szCs w:val="26"/>
        </w:rPr>
        <w:t xml:space="preserve">E’ in questi termini che la cristologia del Novecento ha posto il problema della figura di Gesù. E nello stesso tempo ha distinto l’interpretazione storica di Gesù, dalla interpretazione di fede sulla vicenda storica di Gesù. Di Gesù se ne può fare una lettura storica (che parte da un interesse di natura storica) e/o una lettura teologica (una riflessione “dalla” fede “per” la fede). </w:t>
      </w:r>
    </w:p>
    <w:p w14:paraId="4149E6BD" w14:textId="77777777" w:rsidR="0004335B" w:rsidRPr="00267A59" w:rsidRDefault="0004335B" w:rsidP="0004335B">
      <w:pPr>
        <w:jc w:val="both"/>
        <w:rPr>
          <w:rFonts w:ascii="Georgia" w:hAnsi="Georgia" w:cs="Times"/>
          <w:sz w:val="26"/>
          <w:szCs w:val="26"/>
        </w:rPr>
      </w:pPr>
      <w:r w:rsidRPr="00267A59">
        <w:rPr>
          <w:rFonts w:ascii="Georgia" w:hAnsi="Georgia" w:cs="Times"/>
          <w:sz w:val="26"/>
          <w:szCs w:val="26"/>
        </w:rPr>
        <w:t>Il Gesù storico non coincide con il Cristo della fede. Il Gesù storico è il risultato di una operazione di tipo culturale. Il Cristo della fede è il prodotto di una esperienza vitale.</w:t>
      </w:r>
    </w:p>
    <w:p w14:paraId="4149E6BE" w14:textId="77777777" w:rsidR="0004335B" w:rsidRPr="00267A59" w:rsidRDefault="0004335B" w:rsidP="0004335B">
      <w:pPr>
        <w:jc w:val="both"/>
        <w:rPr>
          <w:rFonts w:ascii="Georgia" w:hAnsi="Georgia" w:cs="Times"/>
          <w:sz w:val="26"/>
          <w:szCs w:val="26"/>
        </w:rPr>
      </w:pPr>
      <w:r w:rsidRPr="00267A59">
        <w:rPr>
          <w:rFonts w:ascii="Georgia" w:hAnsi="Georgia" w:cs="Times"/>
          <w:sz w:val="26"/>
          <w:szCs w:val="26"/>
        </w:rPr>
        <w:t xml:space="preserve">La questione decisiva per la cristologia non è quella di stabilire quale delle due possibili letture (quella storica o quella di fede) è più vera in rapporto al Gesù reale: </w:t>
      </w:r>
      <w:r w:rsidRPr="00267A59">
        <w:rPr>
          <w:rFonts w:ascii="Georgia" w:hAnsi="Georgia" w:cs="Times"/>
          <w:sz w:val="26"/>
          <w:szCs w:val="26"/>
        </w:rPr>
        <w:lastRenderedPageBreak/>
        <w:t xml:space="preserve">ambedue </w:t>
      </w:r>
      <w:r>
        <w:rPr>
          <w:rFonts w:ascii="Georgia" w:hAnsi="Georgia" w:cs="Times"/>
          <w:sz w:val="26"/>
          <w:szCs w:val="26"/>
        </w:rPr>
        <w:t>pretendono di attingere al Gesù di Nazareth</w:t>
      </w:r>
      <w:r w:rsidRPr="00267A59">
        <w:rPr>
          <w:rFonts w:ascii="Georgia" w:hAnsi="Georgia" w:cs="Times"/>
          <w:sz w:val="26"/>
          <w:szCs w:val="26"/>
        </w:rPr>
        <w:t>. Ma è quella di stabilire quali debbono essere i rapporti tra questi due tipi di letture.</w:t>
      </w:r>
    </w:p>
    <w:p w14:paraId="4149E7BB" w14:textId="444CFB06" w:rsidR="00D37601" w:rsidRDefault="0004335B" w:rsidP="00790BB2">
      <w:pPr>
        <w:jc w:val="both"/>
        <w:rPr>
          <w:rFonts w:ascii="Georgia" w:hAnsi="Georgia" w:cs="Times"/>
          <w:sz w:val="26"/>
          <w:szCs w:val="26"/>
        </w:rPr>
      </w:pPr>
      <w:r w:rsidRPr="00267A59">
        <w:rPr>
          <w:rFonts w:ascii="Georgia" w:hAnsi="Georgia" w:cs="Times"/>
          <w:sz w:val="26"/>
          <w:szCs w:val="26"/>
        </w:rPr>
        <w:t xml:space="preserve">Ricerca storica e ricerca teologica non costituiscono </w:t>
      </w:r>
      <w:r w:rsidR="00B120CB">
        <w:rPr>
          <w:rFonts w:ascii="Georgia" w:hAnsi="Georgia" w:cs="Times"/>
          <w:sz w:val="26"/>
          <w:szCs w:val="26"/>
        </w:rPr>
        <w:t>un’</w:t>
      </w:r>
      <w:r w:rsidRPr="00267A59">
        <w:rPr>
          <w:rFonts w:ascii="Georgia" w:hAnsi="Georgia" w:cs="Times"/>
          <w:i/>
          <w:sz w:val="26"/>
          <w:szCs w:val="26"/>
        </w:rPr>
        <w:t>alternativa</w:t>
      </w:r>
      <w:r w:rsidRPr="00267A59">
        <w:rPr>
          <w:rFonts w:ascii="Georgia" w:hAnsi="Georgia" w:cs="Times"/>
          <w:sz w:val="26"/>
          <w:szCs w:val="26"/>
        </w:rPr>
        <w:t xml:space="preserve"> (</w:t>
      </w:r>
      <w:r w:rsidRPr="00267A59">
        <w:rPr>
          <w:rFonts w:ascii="Georgia" w:hAnsi="Georgia" w:cs="Times"/>
          <w:i/>
          <w:sz w:val="26"/>
          <w:szCs w:val="26"/>
        </w:rPr>
        <w:t>aut-aut:</w:t>
      </w:r>
      <w:r w:rsidRPr="00267A59">
        <w:rPr>
          <w:rFonts w:ascii="Georgia" w:hAnsi="Georgia" w:cs="Times"/>
          <w:sz w:val="26"/>
          <w:szCs w:val="26"/>
        </w:rPr>
        <w:t xml:space="preserve"> accettazione di una rigettando l’altra). Alcuni storici e alcuni teologi lo hanno fatto in passato entrando in competizione tra </w:t>
      </w:r>
      <w:r>
        <w:rPr>
          <w:rFonts w:ascii="Georgia" w:hAnsi="Georgia" w:cs="Times"/>
          <w:sz w:val="26"/>
          <w:szCs w:val="26"/>
        </w:rPr>
        <w:t>loro. Oggi la teologia, al di l</w:t>
      </w:r>
      <w:r w:rsidRPr="00267A59">
        <w:rPr>
          <w:rFonts w:ascii="Georgia" w:hAnsi="Georgia" w:cs="Times"/>
          <w:sz w:val="26"/>
          <w:szCs w:val="26"/>
        </w:rPr>
        <w:t xml:space="preserve">à delle polemiche di bandiera, </w:t>
      </w:r>
      <w:r w:rsidR="00B120CB">
        <w:rPr>
          <w:rFonts w:ascii="Georgia" w:hAnsi="Georgia" w:cs="Times"/>
          <w:sz w:val="26"/>
          <w:szCs w:val="26"/>
        </w:rPr>
        <w:t>può proporre la soluzione dell’</w:t>
      </w:r>
      <w:r w:rsidRPr="00267A59">
        <w:rPr>
          <w:rFonts w:ascii="Georgia" w:hAnsi="Georgia" w:cs="Times"/>
          <w:i/>
          <w:sz w:val="26"/>
          <w:szCs w:val="26"/>
        </w:rPr>
        <w:t>et-et</w:t>
      </w:r>
      <w:r w:rsidR="00B120CB">
        <w:rPr>
          <w:rFonts w:ascii="Georgia" w:hAnsi="Georgia" w:cs="Times"/>
          <w:sz w:val="26"/>
          <w:szCs w:val="26"/>
        </w:rPr>
        <w:t xml:space="preserve"> (e l’una e l’</w:t>
      </w:r>
      <w:r w:rsidRPr="00267A59">
        <w:rPr>
          <w:rFonts w:ascii="Georgia" w:hAnsi="Georgia" w:cs="Times"/>
          <w:sz w:val="26"/>
          <w:szCs w:val="26"/>
        </w:rPr>
        <w:t xml:space="preserve">altra parte), radicata peraltro in una solida tradizione culturale, che ha sempre cercato di correlare ragione e fede, filosofia e teologia, e dunque, ricerca storica e annuncio </w:t>
      </w:r>
      <w:proofErr w:type="spellStart"/>
      <w:r w:rsidRPr="00267A59">
        <w:rPr>
          <w:rFonts w:ascii="Georgia" w:hAnsi="Georgia" w:cs="Times"/>
          <w:sz w:val="26"/>
          <w:szCs w:val="26"/>
        </w:rPr>
        <w:t>kerygmatico</w:t>
      </w:r>
      <w:proofErr w:type="spellEnd"/>
      <w:r w:rsidRPr="00267A59">
        <w:rPr>
          <w:rFonts w:ascii="Georgia" w:hAnsi="Georgia" w:cs="Times"/>
          <w:sz w:val="26"/>
          <w:szCs w:val="26"/>
        </w:rPr>
        <w:t>.</w:t>
      </w:r>
    </w:p>
    <w:p w14:paraId="72CE3B62" w14:textId="77777777" w:rsidR="00010D78" w:rsidRDefault="00010D78" w:rsidP="00790BB2">
      <w:pPr>
        <w:jc w:val="both"/>
        <w:rPr>
          <w:rFonts w:ascii="Georgia" w:hAnsi="Georgia" w:cs="Times"/>
          <w:sz w:val="26"/>
          <w:szCs w:val="26"/>
        </w:rPr>
      </w:pPr>
    </w:p>
    <w:p w14:paraId="7B1711EC" w14:textId="77777777" w:rsidR="00010D78" w:rsidRDefault="00010D78" w:rsidP="00790BB2">
      <w:pPr>
        <w:jc w:val="both"/>
        <w:rPr>
          <w:rFonts w:ascii="Georgia" w:hAnsi="Georgia" w:cs="Times"/>
          <w:sz w:val="26"/>
          <w:szCs w:val="26"/>
        </w:rPr>
      </w:pPr>
    </w:p>
    <w:p w14:paraId="2E57FA10" w14:textId="520E8D40" w:rsidR="002324A5" w:rsidRPr="00B06948" w:rsidRDefault="002324A5" w:rsidP="00010D78">
      <w:pPr>
        <w:jc w:val="both"/>
        <w:rPr>
          <w:rFonts w:ascii="Georgia" w:hAnsi="Georgia" w:cs="Times"/>
          <w:b/>
          <w:bCs/>
          <w:color w:val="1F3864" w:themeColor="accent5" w:themeShade="80"/>
          <w:sz w:val="26"/>
          <w:szCs w:val="26"/>
        </w:rPr>
      </w:pPr>
      <w:r w:rsidRPr="00B06948">
        <w:rPr>
          <w:rFonts w:ascii="Georgia" w:hAnsi="Georgia" w:cs="Times"/>
          <w:b/>
          <w:bCs/>
          <w:color w:val="1F3864" w:themeColor="accent5" w:themeShade="80"/>
          <w:sz w:val="26"/>
          <w:szCs w:val="26"/>
        </w:rPr>
        <w:t>APPROFONDIMENTO</w:t>
      </w:r>
    </w:p>
    <w:p w14:paraId="1FCA0E13" w14:textId="2A8BA102" w:rsidR="00010D78" w:rsidRPr="00B06948" w:rsidRDefault="00010D78" w:rsidP="002324A5">
      <w:pPr>
        <w:pBdr>
          <w:bottom w:val="single" w:sz="12" w:space="1" w:color="auto"/>
        </w:pBdr>
        <w:rPr>
          <w:rFonts w:ascii="Georgia" w:hAnsi="Georgia" w:cs="Times"/>
          <w:b/>
          <w:bCs/>
          <w:color w:val="1F3864" w:themeColor="accent5" w:themeShade="80"/>
          <w:sz w:val="26"/>
          <w:szCs w:val="26"/>
        </w:rPr>
      </w:pPr>
      <w:r w:rsidRPr="00B06948">
        <w:rPr>
          <w:rFonts w:ascii="Georgia" w:hAnsi="Georgia" w:cs="Times"/>
          <w:b/>
          <w:bCs/>
          <w:color w:val="1F3864" w:themeColor="accent5" w:themeShade="80"/>
          <w:sz w:val="26"/>
          <w:szCs w:val="26"/>
        </w:rPr>
        <w:t>La cristologia nell’insegnamento della teologia dopo il Vaticano II</w:t>
      </w:r>
      <w:r w:rsidR="002324A5" w:rsidRPr="00B06948">
        <w:rPr>
          <w:rFonts w:ascii="Georgia" w:hAnsi="Georgia" w:cs="Times"/>
          <w:b/>
          <w:bCs/>
          <w:color w:val="1F3864" w:themeColor="accent5" w:themeShade="80"/>
          <w:sz w:val="26"/>
          <w:szCs w:val="26"/>
        </w:rPr>
        <w:t xml:space="preserve">: </w:t>
      </w:r>
      <w:r w:rsidRPr="00B06948">
        <w:rPr>
          <w:rFonts w:ascii="Georgia" w:hAnsi="Georgia" w:cs="Times"/>
          <w:b/>
          <w:color w:val="1F3864" w:themeColor="accent5" w:themeShade="80"/>
          <w:sz w:val="26"/>
          <w:szCs w:val="26"/>
        </w:rPr>
        <w:t>«Per una teologia della centralità del mistero di Cristo»</w:t>
      </w:r>
      <w:r w:rsidR="00362697" w:rsidRPr="00B06948">
        <w:rPr>
          <w:rFonts w:ascii="Georgia" w:hAnsi="Georgia" w:cs="Times"/>
          <w:b/>
          <w:bCs/>
          <w:color w:val="1F3864" w:themeColor="accent5" w:themeShade="80"/>
          <w:sz w:val="26"/>
          <w:szCs w:val="26"/>
        </w:rPr>
        <w:t>.</w:t>
      </w:r>
    </w:p>
    <w:p w14:paraId="48E22592" w14:textId="77777777" w:rsidR="00B06948" w:rsidRPr="00010D78" w:rsidRDefault="00B06948" w:rsidP="00010D78">
      <w:pPr>
        <w:jc w:val="both"/>
        <w:rPr>
          <w:rFonts w:ascii="Georgia" w:hAnsi="Georgia" w:cs="Times"/>
          <w:bCs/>
          <w:sz w:val="26"/>
          <w:szCs w:val="26"/>
        </w:rPr>
      </w:pPr>
    </w:p>
    <w:p w14:paraId="68E33FEF" w14:textId="2309B82F" w:rsidR="00010D78" w:rsidRPr="00010D78" w:rsidRDefault="00B06948" w:rsidP="00010D78">
      <w:pPr>
        <w:jc w:val="both"/>
        <w:rPr>
          <w:rFonts w:ascii="Georgia" w:hAnsi="Georgia" w:cs="Times"/>
          <w:b/>
          <w:sz w:val="26"/>
          <w:szCs w:val="26"/>
        </w:rPr>
      </w:pPr>
      <w:r>
        <w:rPr>
          <w:rFonts w:ascii="Georgia" w:hAnsi="Georgia" w:cs="Times"/>
          <w:b/>
          <w:sz w:val="26"/>
          <w:szCs w:val="26"/>
        </w:rPr>
        <w:t xml:space="preserve">1. </w:t>
      </w:r>
      <w:r w:rsidR="00010D78" w:rsidRPr="00010D78">
        <w:rPr>
          <w:rFonts w:ascii="Georgia" w:hAnsi="Georgia" w:cs="Times"/>
          <w:b/>
          <w:sz w:val="26"/>
          <w:szCs w:val="26"/>
        </w:rPr>
        <w:t>Cristocentrismo</w:t>
      </w:r>
    </w:p>
    <w:p w14:paraId="7118B154"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 xml:space="preserve">Definire Cristo come “centro” della propria vita, del proprio essere, della propria spiritualità, è diventato ormai scontato. </w:t>
      </w:r>
      <w:proofErr w:type="gramStart"/>
      <w:r w:rsidRPr="00010D78">
        <w:rPr>
          <w:rFonts w:ascii="Georgia" w:hAnsi="Georgia" w:cs="Times"/>
          <w:sz w:val="26"/>
          <w:szCs w:val="26"/>
        </w:rPr>
        <w:t>E’</w:t>
      </w:r>
      <w:proofErr w:type="gramEnd"/>
      <w:r w:rsidRPr="00010D78">
        <w:rPr>
          <w:rFonts w:ascii="Georgia" w:hAnsi="Georgia" w:cs="Times"/>
          <w:sz w:val="26"/>
          <w:szCs w:val="26"/>
        </w:rPr>
        <w:t xml:space="preserve"> un termine che si è imposto nell’uso ed è entrato nel linguaggio spirituale comune. Si può dire che è uno di quei fortunati </w:t>
      </w:r>
      <w:r w:rsidRPr="00010D78">
        <w:rPr>
          <w:rFonts w:ascii="Georgia" w:hAnsi="Georgia" w:cs="Times"/>
          <w:i/>
          <w:sz w:val="26"/>
          <w:szCs w:val="26"/>
        </w:rPr>
        <w:t>neologismi</w:t>
      </w:r>
      <w:r w:rsidRPr="00010D78">
        <w:rPr>
          <w:rFonts w:ascii="Georgia" w:hAnsi="Georgia" w:cs="Times"/>
          <w:sz w:val="26"/>
          <w:szCs w:val="26"/>
        </w:rPr>
        <w:t xml:space="preserve"> scaturiti da quell’immenso movimento di rinnovamento ecclesiale che è stato il Concilio Vaticano II. </w:t>
      </w:r>
    </w:p>
    <w:p w14:paraId="5B57C6DF"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 xml:space="preserve">In termini teologici si parla di “cristocentrismo”, per indicare il principio di ogni “rilettura cristiana” della realtà. Così il mistero di Cristo, con il Concilio, è tornato ad essere il “centro” attorno al quale rivedere tutto: la liturgia, la morale, la spiritualità, la pastorale, l’assetto ecclesiale, la teologia. </w:t>
      </w:r>
    </w:p>
    <w:p w14:paraId="51752D75"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Ma rimettere al centro la figura di Cristo è una operazione impegnativa. Piuttosto semplice annunciarla, ma molto complicato praticarla.</w:t>
      </w:r>
    </w:p>
    <w:p w14:paraId="175DB02E"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A livello esistenziale, significa vivere in un atteggiamento di conversione permanente e continua. Andare al centro significa allontanarsi dalla periferia, andare a ciò che costituisce il “cuore”, vale a dire, l’essenziale e l’assolutamente necessario, escludendo ciò che è secondario, accessorio, superfluo. Così nel gergo teologico-spirituale del dopo-Concilio, parlare di “spiritualità cristocentrica” è diventato ben presto sinonimo di spiritualità “essenziale”, in opposizione a spiritualità “devozionale”, fatta appunto di “pratiche” pletoriche, ripetitive e di secondo piano.</w:t>
      </w:r>
    </w:p>
    <w:p w14:paraId="003CA3EA"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 xml:space="preserve">A livello teologico, significa far convergere tutta la riflessione attorno ad un centro, non statico, ma dinamico. Rimettere al centro del sistema la </w:t>
      </w:r>
      <w:r w:rsidRPr="00010D78">
        <w:rPr>
          <w:rFonts w:ascii="Georgia" w:hAnsi="Georgia" w:cs="Times"/>
          <w:i/>
          <w:sz w:val="26"/>
          <w:szCs w:val="26"/>
        </w:rPr>
        <w:t>figura di Cristo</w:t>
      </w:r>
      <w:r w:rsidRPr="00010D78">
        <w:rPr>
          <w:rFonts w:ascii="Georgia" w:hAnsi="Georgia" w:cs="Times"/>
          <w:sz w:val="26"/>
          <w:szCs w:val="26"/>
        </w:rPr>
        <w:t xml:space="preserve">, ha conseguenze enormi a livello metodico e contenutistico. Vuol dire ristrutturare tutti i trattati, organizzare un nuovo piano di riflessione, ripensare il tutto della fede </w:t>
      </w:r>
      <w:r w:rsidRPr="00010D78">
        <w:rPr>
          <w:rFonts w:ascii="Georgia" w:hAnsi="Georgia" w:cs="Times"/>
          <w:sz w:val="26"/>
          <w:szCs w:val="26"/>
        </w:rPr>
        <w:lastRenderedPageBreak/>
        <w:t xml:space="preserve">attorno ad un “vivente”. Significa abbandonare lo schema metafisico classico e far rientrare la riflessione teologica dentro il movimento della </w:t>
      </w:r>
      <w:proofErr w:type="spellStart"/>
      <w:r w:rsidRPr="00010D78">
        <w:rPr>
          <w:rFonts w:ascii="Georgia" w:hAnsi="Georgia" w:cs="Times"/>
          <w:i/>
          <w:sz w:val="26"/>
          <w:szCs w:val="26"/>
        </w:rPr>
        <w:t>historia</w:t>
      </w:r>
      <w:proofErr w:type="spellEnd"/>
      <w:r w:rsidRPr="00010D78">
        <w:rPr>
          <w:rFonts w:ascii="Georgia" w:hAnsi="Georgia" w:cs="Times"/>
          <w:i/>
          <w:sz w:val="26"/>
          <w:szCs w:val="26"/>
        </w:rPr>
        <w:t xml:space="preserve"> </w:t>
      </w:r>
      <w:proofErr w:type="spellStart"/>
      <w:r w:rsidRPr="00010D78">
        <w:rPr>
          <w:rFonts w:ascii="Georgia" w:hAnsi="Georgia" w:cs="Times"/>
          <w:i/>
          <w:sz w:val="26"/>
          <w:szCs w:val="26"/>
        </w:rPr>
        <w:t>salutis</w:t>
      </w:r>
      <w:proofErr w:type="spellEnd"/>
      <w:r w:rsidRPr="00010D78">
        <w:rPr>
          <w:rFonts w:ascii="Georgia" w:hAnsi="Georgia" w:cs="Times"/>
          <w:sz w:val="26"/>
          <w:szCs w:val="26"/>
        </w:rPr>
        <w:t xml:space="preserve">. </w:t>
      </w:r>
    </w:p>
    <w:p w14:paraId="3168FB43"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 xml:space="preserve">La persona, la vita, la morte e risurrezione di Gesù Cristo sono talmente centrali al mistero cristiano che si può dire – non senza torto – che il cristianesimo è Cristo. Questo naturalmente non significa che la cristologia esaurisca l’intera teologia, ma che ne rappresenti il principio ermeneutico, la chiave necessaria di interpretazione del fatto cristiano, il criterio fondamentale su cui misurare e giudicare ogni sistema filosofico, ogni dottrina teologica, ogni linguaggio mistico. La cristologia, nella sua impostazione storico-salvifica, è ciò che impedisce alla teologia cristiana di trasformarsi in filosofia, in teoresi astratta, in ideologia dogmatica, in dottrina. </w:t>
      </w:r>
    </w:p>
    <w:p w14:paraId="134D0C2E" w14:textId="77777777" w:rsidR="0039612E" w:rsidRDefault="0039612E" w:rsidP="00010D78">
      <w:pPr>
        <w:jc w:val="both"/>
        <w:rPr>
          <w:rFonts w:ascii="Georgia" w:hAnsi="Georgia" w:cs="Times"/>
          <w:b/>
          <w:sz w:val="26"/>
          <w:szCs w:val="26"/>
        </w:rPr>
      </w:pPr>
    </w:p>
    <w:p w14:paraId="237BF61C" w14:textId="5DD08A57" w:rsidR="00010D78" w:rsidRPr="00010D78" w:rsidRDefault="0039612E" w:rsidP="00010D78">
      <w:pPr>
        <w:jc w:val="both"/>
        <w:rPr>
          <w:rFonts w:ascii="Georgia" w:hAnsi="Georgia" w:cs="Times"/>
          <w:b/>
          <w:sz w:val="26"/>
          <w:szCs w:val="26"/>
        </w:rPr>
      </w:pPr>
      <w:r>
        <w:rPr>
          <w:rFonts w:ascii="Georgia" w:hAnsi="Georgia" w:cs="Times"/>
          <w:b/>
          <w:sz w:val="26"/>
          <w:szCs w:val="26"/>
        </w:rPr>
        <w:t xml:space="preserve">2. </w:t>
      </w:r>
      <w:r w:rsidR="00010D78" w:rsidRPr="00010D78">
        <w:rPr>
          <w:rFonts w:ascii="Georgia" w:hAnsi="Georgia" w:cs="Times"/>
          <w:b/>
          <w:sz w:val="26"/>
          <w:szCs w:val="26"/>
        </w:rPr>
        <w:t>Cristologia e teologia</w:t>
      </w:r>
    </w:p>
    <w:p w14:paraId="659D5DF2"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 xml:space="preserve">La figura di Cristo è un evento di Rivelazione. Costituisce la Rivelazione “ultima” e “definitiva” di Dio nella storia degli uomini. Dio in Cristo ha detto tutto di sé e dell’uomo e del mondo. Ha svelato il suo modo proprio di agire, ha manifestato pienamente il suo disegno di salvezza e l’ha attuato, una volta per tutte. </w:t>
      </w:r>
    </w:p>
    <w:p w14:paraId="6129FB95"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Come evento di rivelazione però contiene un paradosso. Gesù Cristo è la via che conduce al Padre. Ma, nello stesso tempo, il Padre rimane al di là di tutto. Il Vangelo di Giovanni afferma che «Dio nessuno l’ha mai visto: proprio il Figlio unigenito, che è nel seno del Padre, lui lo ha rivelato (</w:t>
      </w:r>
      <w:proofErr w:type="spellStart"/>
      <w:r w:rsidRPr="00010D78">
        <w:rPr>
          <w:rFonts w:ascii="Georgia" w:hAnsi="Georgia" w:cs="Times"/>
          <w:sz w:val="26"/>
          <w:szCs w:val="26"/>
        </w:rPr>
        <w:t>Gv</w:t>
      </w:r>
      <w:proofErr w:type="spellEnd"/>
      <w:r w:rsidRPr="00010D78">
        <w:rPr>
          <w:rFonts w:ascii="Georgia" w:hAnsi="Georgia" w:cs="Times"/>
          <w:sz w:val="26"/>
          <w:szCs w:val="26"/>
        </w:rPr>
        <w:t xml:space="preserve"> 1,18). Il Figlio incarnato è l’esegeta del Padre, il suo fedele interprete. Dio in Cristo viene manifestato pienamente, ma rimanendo ancora invisibile, ineffabile. Dio è semplicemente “più grande” della sua manifestazione storica. Questo conduce a distinguere e a cercare una nuova articolazione tra il </w:t>
      </w:r>
      <w:r w:rsidRPr="00010D78">
        <w:rPr>
          <w:rFonts w:ascii="Georgia" w:hAnsi="Georgia" w:cs="Times"/>
          <w:i/>
          <w:sz w:val="26"/>
          <w:szCs w:val="26"/>
        </w:rPr>
        <w:t>Dio-in-sé</w:t>
      </w:r>
      <w:r w:rsidRPr="00010D78">
        <w:rPr>
          <w:rFonts w:ascii="Georgia" w:hAnsi="Georgia" w:cs="Times"/>
          <w:sz w:val="26"/>
          <w:szCs w:val="26"/>
        </w:rPr>
        <w:t xml:space="preserve"> e il </w:t>
      </w:r>
      <w:r w:rsidRPr="00010D78">
        <w:rPr>
          <w:rFonts w:ascii="Georgia" w:hAnsi="Georgia" w:cs="Times"/>
          <w:i/>
          <w:sz w:val="26"/>
          <w:szCs w:val="26"/>
        </w:rPr>
        <w:t>Dio-per-noi</w:t>
      </w:r>
      <w:r w:rsidRPr="00010D78">
        <w:rPr>
          <w:rFonts w:ascii="Georgia" w:hAnsi="Georgia" w:cs="Times"/>
          <w:sz w:val="26"/>
          <w:szCs w:val="26"/>
        </w:rPr>
        <w:t xml:space="preserve">, tra </w:t>
      </w:r>
      <w:r w:rsidRPr="00010D78">
        <w:rPr>
          <w:rFonts w:ascii="Georgia" w:hAnsi="Georgia" w:cs="Times"/>
          <w:i/>
          <w:sz w:val="26"/>
          <w:szCs w:val="26"/>
        </w:rPr>
        <w:t>Trinità immanente</w:t>
      </w:r>
      <w:r w:rsidRPr="00010D78">
        <w:rPr>
          <w:rFonts w:ascii="Georgia" w:hAnsi="Georgia" w:cs="Times"/>
          <w:sz w:val="26"/>
          <w:szCs w:val="26"/>
        </w:rPr>
        <w:t xml:space="preserve"> e </w:t>
      </w:r>
      <w:r w:rsidRPr="00010D78">
        <w:rPr>
          <w:rFonts w:ascii="Georgia" w:hAnsi="Georgia" w:cs="Times"/>
          <w:i/>
          <w:sz w:val="26"/>
          <w:szCs w:val="26"/>
        </w:rPr>
        <w:t>Trinità economica</w:t>
      </w:r>
      <w:r w:rsidRPr="00010D78">
        <w:rPr>
          <w:rFonts w:ascii="Georgia" w:hAnsi="Georgia" w:cs="Times"/>
          <w:sz w:val="26"/>
          <w:szCs w:val="26"/>
        </w:rPr>
        <w:t xml:space="preserve">, tra il </w:t>
      </w:r>
      <w:r w:rsidRPr="00010D78">
        <w:rPr>
          <w:rFonts w:ascii="Georgia" w:hAnsi="Georgia" w:cs="Times"/>
          <w:i/>
          <w:sz w:val="26"/>
          <w:szCs w:val="26"/>
        </w:rPr>
        <w:t xml:space="preserve">Deus </w:t>
      </w:r>
      <w:proofErr w:type="spellStart"/>
      <w:r w:rsidRPr="00010D78">
        <w:rPr>
          <w:rFonts w:ascii="Georgia" w:hAnsi="Georgia" w:cs="Times"/>
          <w:i/>
          <w:sz w:val="26"/>
          <w:szCs w:val="26"/>
        </w:rPr>
        <w:t>absconditus</w:t>
      </w:r>
      <w:proofErr w:type="spellEnd"/>
      <w:r w:rsidRPr="00010D78">
        <w:rPr>
          <w:rFonts w:ascii="Georgia" w:hAnsi="Georgia" w:cs="Times"/>
          <w:sz w:val="26"/>
          <w:szCs w:val="26"/>
        </w:rPr>
        <w:t xml:space="preserve"> e il </w:t>
      </w:r>
      <w:r w:rsidRPr="00010D78">
        <w:rPr>
          <w:rFonts w:ascii="Georgia" w:hAnsi="Georgia" w:cs="Times"/>
          <w:i/>
          <w:sz w:val="26"/>
          <w:szCs w:val="26"/>
        </w:rPr>
        <w:t xml:space="preserve">Deus </w:t>
      </w:r>
      <w:proofErr w:type="spellStart"/>
      <w:r w:rsidRPr="00010D78">
        <w:rPr>
          <w:rFonts w:ascii="Georgia" w:hAnsi="Georgia" w:cs="Times"/>
          <w:i/>
          <w:sz w:val="26"/>
          <w:szCs w:val="26"/>
        </w:rPr>
        <w:t>revelatus</w:t>
      </w:r>
      <w:proofErr w:type="spellEnd"/>
      <w:r w:rsidRPr="00010D78">
        <w:rPr>
          <w:rFonts w:ascii="Georgia" w:hAnsi="Georgia" w:cs="Times"/>
          <w:sz w:val="26"/>
          <w:szCs w:val="26"/>
        </w:rPr>
        <w:t>.</w:t>
      </w:r>
    </w:p>
    <w:p w14:paraId="22A567D6"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Così dopo le grandi ricerche cristologiche degli anni ‘70 del Novecento, si è sentito il bisogno di riprendere in modo sistematico il rapporto tra cristologia e teologia e di inserire in questo rapporto la riflessione pneumatologica. Negli anni ‘80 la riflessione trinitaria ha conosciuto dunque un nuovo sviluppo su basi più corrette. Dal “Dio che opera per noi nella storia” si è cercato di tornare a “pensare-Dio nella sua trascendenza divina”. Privilegiando le categorie storico-salvifiche, centrando la riflessione sull’automanifestazione di Dio nella figura di Gesù, saldando così economia salvifica e teologia trinitaria, si è compiuto un passo decisivo per “comprendere Dio in Gesù Cristo” (parafrasando il titolo di un famoso studio di Lafont).</w:t>
      </w:r>
    </w:p>
    <w:p w14:paraId="63F4A89F" w14:textId="77777777" w:rsidR="0039612E" w:rsidRDefault="0039612E" w:rsidP="00010D78">
      <w:pPr>
        <w:jc w:val="both"/>
        <w:rPr>
          <w:rFonts w:ascii="Georgia" w:hAnsi="Georgia" w:cs="Times"/>
          <w:b/>
          <w:sz w:val="26"/>
          <w:szCs w:val="26"/>
        </w:rPr>
      </w:pPr>
    </w:p>
    <w:p w14:paraId="3E8D3504" w14:textId="4E365F30" w:rsidR="00010D78" w:rsidRPr="00010D78" w:rsidRDefault="0039612E" w:rsidP="00010D78">
      <w:pPr>
        <w:jc w:val="both"/>
        <w:rPr>
          <w:rFonts w:ascii="Georgia" w:hAnsi="Georgia" w:cs="Times"/>
          <w:b/>
          <w:sz w:val="26"/>
          <w:szCs w:val="26"/>
        </w:rPr>
      </w:pPr>
      <w:r>
        <w:rPr>
          <w:rFonts w:ascii="Georgia" w:hAnsi="Georgia" w:cs="Times"/>
          <w:b/>
          <w:sz w:val="26"/>
          <w:szCs w:val="26"/>
        </w:rPr>
        <w:t xml:space="preserve">3. </w:t>
      </w:r>
      <w:r w:rsidR="00010D78" w:rsidRPr="00010D78">
        <w:rPr>
          <w:rFonts w:ascii="Georgia" w:hAnsi="Georgia" w:cs="Times"/>
          <w:b/>
          <w:sz w:val="26"/>
          <w:szCs w:val="26"/>
        </w:rPr>
        <w:t>Cristologia e antropologia</w:t>
      </w:r>
    </w:p>
    <w:p w14:paraId="4A379DBD"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 xml:space="preserve">Gesù, nel suo apparire in una vicenda storica concreta, non solo ha rivelato il volto del Padre ma, nello stesso tempo, ha rivelato l’uomo all’uomo (GS 22). Nell’avvento </w:t>
      </w:r>
      <w:r w:rsidRPr="00010D78">
        <w:rPr>
          <w:rFonts w:ascii="Georgia" w:hAnsi="Georgia" w:cs="Times"/>
          <w:sz w:val="26"/>
          <w:szCs w:val="26"/>
        </w:rPr>
        <w:lastRenderedPageBreak/>
        <w:t xml:space="preserve">del Figlio di Dio c’è la manifestazione dell’uomo nuovo, dell’uomo escatologico. Cristo ha svelato una forma nuova di esistenza che è la forma archetipa su cui ogni altra esistenza va modellata, pena la piena realizzazione di sé. Alla coscienza della comunità cristiana nascente affiora la consapevolezza che solo conformandosi a Cristo è possibile essere salvi, cioè realizzare pienamente se stessi. </w:t>
      </w:r>
    </w:p>
    <w:p w14:paraId="52AB39D8"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 xml:space="preserve">In altri termini, questo vuol dire che Cristo ha svelato una realtà che è in corso nella vita di tutti. L’uomo può vedere nella figura di Gesù Cristo, </w:t>
      </w:r>
      <w:proofErr w:type="gramStart"/>
      <w:r w:rsidRPr="00010D78">
        <w:rPr>
          <w:rFonts w:ascii="Georgia" w:hAnsi="Georgia" w:cs="Times"/>
          <w:sz w:val="26"/>
          <w:szCs w:val="26"/>
        </w:rPr>
        <w:t>se</w:t>
      </w:r>
      <w:proofErr w:type="gramEnd"/>
      <w:r w:rsidRPr="00010D78">
        <w:rPr>
          <w:rFonts w:ascii="Georgia" w:hAnsi="Georgia" w:cs="Times"/>
          <w:sz w:val="26"/>
          <w:szCs w:val="26"/>
        </w:rPr>
        <w:t xml:space="preserve"> stesso realizzato, l’uomo salvato, l’uomo posto già nel definitivo. La vicenda di Gesù diventa allora uno specchio, dove si può leggere il significato della propria vita, dove si può vedere, realizzata pienamente, la forma che deve assumere la propria vita. Tutto ciò che Dio ha compiuto in Gesù Cristo, lo compie anche nella vita di ogni uomo. </w:t>
      </w:r>
    </w:p>
    <w:p w14:paraId="0DD6F9AD"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In questa prospettiva Cristo non è tanto il buon esempio da imitare, ma costituisce un evento simbolico: l’evento più significativo, meglio corrispondente e quindi più efficace, dell’Amore, di quella realtà che dà pieno significato all’esistenza umana.</w:t>
      </w:r>
    </w:p>
    <w:p w14:paraId="0B350C09"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 xml:space="preserve">Oggi è diventato perfino banale parlare di amore, forse anche ambiguo, per le troppe caricature dell’amore, spacciate per Amore autentico. Ma Dio, dalla tradizione cristiana, è stato identificato con quanto c’è di più esaltante, bello e significativo per la vita di un uomo, che è l’esperienza dell’amore. L’affermazione «Dio è amore» è il vertice della Rivelazione cristiana contenuta nella prima lettera di S. Giovanni (1 </w:t>
      </w:r>
      <w:proofErr w:type="spellStart"/>
      <w:r w:rsidRPr="00010D78">
        <w:rPr>
          <w:rFonts w:ascii="Georgia" w:hAnsi="Georgia" w:cs="Times"/>
          <w:sz w:val="26"/>
          <w:szCs w:val="26"/>
        </w:rPr>
        <w:t>Gv</w:t>
      </w:r>
      <w:proofErr w:type="spellEnd"/>
      <w:r w:rsidRPr="00010D78">
        <w:rPr>
          <w:rFonts w:ascii="Georgia" w:hAnsi="Georgia" w:cs="Times"/>
          <w:sz w:val="26"/>
          <w:szCs w:val="26"/>
        </w:rPr>
        <w:t xml:space="preserve"> 4,8.16). Dio è stato identificato con quell’esperienza tipicamente umana, sempre ricercata, da tutti desiderata, ma mai pienamente posseduta. Esperienza che, per quanto parziale e provvisoria, apre al definitivo, perché è capace di sintetizzare tutti gli aspetti, tutte le dimensioni della vita di un uomo. Esperienza, quella dell’amore, che da sola è capace di far lievitare e dare splendore alla vita, di esaltare le migliori capacità ed energie dell’uomo. Dunque in Cristo si svela l’evento simbolico dell’amore, o meglio, della forma che l’amore dona all’esistenza umana.</w:t>
      </w:r>
    </w:p>
    <w:p w14:paraId="5BD1A910" w14:textId="77777777" w:rsidR="0039612E" w:rsidRDefault="0039612E" w:rsidP="00010D78">
      <w:pPr>
        <w:jc w:val="both"/>
        <w:rPr>
          <w:rFonts w:ascii="Georgia" w:hAnsi="Georgia" w:cs="Times"/>
          <w:b/>
          <w:bCs/>
          <w:sz w:val="26"/>
          <w:szCs w:val="26"/>
        </w:rPr>
      </w:pPr>
    </w:p>
    <w:p w14:paraId="0D1B72DD" w14:textId="4BD4CFD1" w:rsidR="00010D78" w:rsidRPr="00010D78" w:rsidRDefault="0039612E" w:rsidP="00010D78">
      <w:pPr>
        <w:jc w:val="both"/>
        <w:rPr>
          <w:rFonts w:ascii="Georgia" w:hAnsi="Georgia" w:cs="Times"/>
          <w:sz w:val="26"/>
          <w:szCs w:val="26"/>
        </w:rPr>
      </w:pPr>
      <w:r>
        <w:rPr>
          <w:rFonts w:ascii="Georgia" w:hAnsi="Georgia" w:cs="Times"/>
          <w:b/>
          <w:bCs/>
          <w:sz w:val="26"/>
          <w:szCs w:val="26"/>
        </w:rPr>
        <w:t xml:space="preserve">4. </w:t>
      </w:r>
      <w:r w:rsidR="00010D78" w:rsidRPr="00010D78">
        <w:rPr>
          <w:rFonts w:ascii="Georgia" w:hAnsi="Georgia" w:cs="Times"/>
          <w:b/>
          <w:bCs/>
          <w:sz w:val="26"/>
          <w:szCs w:val="26"/>
        </w:rPr>
        <w:t>La rivelazione dell’Amore di Dio in Cristo</w:t>
      </w:r>
    </w:p>
    <w:p w14:paraId="71124799"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 xml:space="preserve">L’Amore ha riferimento preciso nel mistero di Cristo, l’evento più bello, sorprendente e meraviglioso che Dio potesse offrire all’umanità. </w:t>
      </w:r>
      <w:proofErr w:type="gramStart"/>
      <w:r w:rsidRPr="00010D78">
        <w:rPr>
          <w:rFonts w:ascii="Georgia" w:hAnsi="Georgia" w:cs="Times"/>
          <w:sz w:val="26"/>
          <w:szCs w:val="26"/>
        </w:rPr>
        <w:t>E’</w:t>
      </w:r>
      <w:proofErr w:type="gramEnd"/>
      <w:r w:rsidRPr="00010D78">
        <w:rPr>
          <w:rFonts w:ascii="Georgia" w:hAnsi="Georgia" w:cs="Times"/>
          <w:sz w:val="26"/>
          <w:szCs w:val="26"/>
        </w:rPr>
        <w:t xml:space="preserve"> nient’altro che l’effusione dell’amore del Padre, il Figlio, che prende forma umana in Gesù, per manifestare il modo di amare proprio di Dio: dare la sua vita perché altri abbiano la vita in comunione con Lui, in modo perfetto e definitivo, nello Spirito Santo. </w:t>
      </w:r>
    </w:p>
    <w:p w14:paraId="6551A514"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 xml:space="preserve">Quello manifestato in Gesù è un amore senza riserve e per tutti, che se fa preferenza di persone privilegia i peggiori, che sono i meno amati, e dunque, i più bisognosi di amore; un amore che è disposto a prendere su di sé tutti gli sbagli, tutti gli errori, tutte le colpe e perfino il rifiuto; un amore che trasfigura la vita di chi si lascia coinvolgere, di chi si lascia amare, di chi si abbandona alle attrattive dell’amore. E siccome questa è, non solo la più bella manifestazione di amore, ma anche la migliore risposta alle esigenze dell’amore, solo in Cristo l’uomo sarà in grado di lasciarsi </w:t>
      </w:r>
      <w:r w:rsidRPr="00010D78">
        <w:rPr>
          <w:rFonts w:ascii="Georgia" w:hAnsi="Georgia" w:cs="Times"/>
          <w:sz w:val="26"/>
          <w:szCs w:val="26"/>
        </w:rPr>
        <w:lastRenderedPageBreak/>
        <w:t xml:space="preserve">soggiogare dalle esigenze dell’amore radicali che la vita impone a tutti. Chi dimostra nella vita di essere dominato nella condotta dall’amore, chi rispetta e asseconda le esigenze dell’amore, è già salvo: la sua vita ha assunto la forma definitiva. </w:t>
      </w:r>
    </w:p>
    <w:p w14:paraId="0836CAB5" w14:textId="77777777" w:rsidR="00010D78" w:rsidRPr="00010D78" w:rsidRDefault="00010D78" w:rsidP="00010D78">
      <w:pPr>
        <w:jc w:val="both"/>
        <w:rPr>
          <w:rFonts w:ascii="Georgia" w:hAnsi="Georgia" w:cs="Times"/>
          <w:i/>
          <w:iCs/>
          <w:sz w:val="26"/>
          <w:szCs w:val="26"/>
        </w:rPr>
      </w:pPr>
      <w:r w:rsidRPr="00010D78">
        <w:rPr>
          <w:rFonts w:ascii="Georgia" w:hAnsi="Georgia" w:cs="Times"/>
          <w:sz w:val="26"/>
          <w:szCs w:val="26"/>
        </w:rPr>
        <w:t>E allora la vita assume il carattere dell’uomo nuovo: l’amabilità. Chi è amabile fa simpatia, suscita attrattiva, non passa inosservato: rende bella la vita di chi gli sta vicino. In una parola: salva, fa vivere, perché solo l'amore è in grado di vincere la disperazione e il non senso. E allora l’uomo amabile diventa anche la migliore espressione di Dio, simbolo del divino, perché il suo vissuto rimanda precisamente al modo di amare di Dio, anche se in maniera parziale, imperfetta, provvisoria.</w:t>
      </w:r>
    </w:p>
    <w:p w14:paraId="1F2B4644" w14:textId="77777777" w:rsidR="0039612E" w:rsidRDefault="0039612E" w:rsidP="00010D78">
      <w:pPr>
        <w:jc w:val="both"/>
        <w:rPr>
          <w:rFonts w:ascii="Georgia" w:hAnsi="Georgia" w:cs="Times"/>
          <w:b/>
          <w:sz w:val="26"/>
          <w:szCs w:val="26"/>
        </w:rPr>
      </w:pPr>
    </w:p>
    <w:p w14:paraId="390B3E72" w14:textId="68C36BCD" w:rsidR="00010D78" w:rsidRPr="00010D78" w:rsidRDefault="0039612E" w:rsidP="00010D78">
      <w:pPr>
        <w:jc w:val="both"/>
        <w:rPr>
          <w:rFonts w:ascii="Georgia" w:hAnsi="Georgia" w:cs="Times"/>
          <w:b/>
          <w:sz w:val="26"/>
          <w:szCs w:val="26"/>
        </w:rPr>
      </w:pPr>
      <w:r>
        <w:rPr>
          <w:rFonts w:ascii="Georgia" w:hAnsi="Georgia" w:cs="Times"/>
          <w:b/>
          <w:sz w:val="26"/>
          <w:szCs w:val="26"/>
        </w:rPr>
        <w:t xml:space="preserve">5. </w:t>
      </w:r>
      <w:r w:rsidR="00010D78" w:rsidRPr="00010D78">
        <w:rPr>
          <w:rFonts w:ascii="Georgia" w:hAnsi="Georgia" w:cs="Times"/>
          <w:b/>
          <w:sz w:val="26"/>
          <w:szCs w:val="26"/>
        </w:rPr>
        <w:t>Cristologia e teologia della Carità</w:t>
      </w:r>
    </w:p>
    <w:p w14:paraId="7F677A32"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 xml:space="preserve">Se la Rivelazione dell’Amore di Dio in Cristo è il centro della fede cristiana, allora la Carità nella Chiesa è tutto. </w:t>
      </w:r>
      <w:proofErr w:type="gramStart"/>
      <w:r w:rsidRPr="00010D78">
        <w:rPr>
          <w:rFonts w:ascii="Georgia" w:hAnsi="Georgia" w:cs="Times"/>
          <w:sz w:val="26"/>
          <w:szCs w:val="26"/>
        </w:rPr>
        <w:t>E’</w:t>
      </w:r>
      <w:proofErr w:type="gramEnd"/>
      <w:r w:rsidRPr="00010D78">
        <w:rPr>
          <w:rFonts w:ascii="Georgia" w:hAnsi="Georgia" w:cs="Times"/>
          <w:sz w:val="26"/>
          <w:szCs w:val="26"/>
        </w:rPr>
        <w:t xml:space="preserve"> tutto in tutti. E la teologia deve saper tematizzare questo centro, l’unica via per fare esperienza di Dio. </w:t>
      </w:r>
    </w:p>
    <w:p w14:paraId="3FC7C7C0" w14:textId="77777777" w:rsidR="00010D78" w:rsidRPr="00010D78" w:rsidRDefault="00010D78" w:rsidP="00010D78">
      <w:pPr>
        <w:jc w:val="both"/>
        <w:rPr>
          <w:rFonts w:ascii="Georgia" w:hAnsi="Georgia" w:cs="Times"/>
          <w:sz w:val="26"/>
          <w:szCs w:val="26"/>
        </w:rPr>
      </w:pPr>
      <w:r w:rsidRPr="00010D78">
        <w:rPr>
          <w:rFonts w:ascii="Georgia" w:hAnsi="Georgia" w:cs="Times"/>
          <w:sz w:val="26"/>
          <w:szCs w:val="26"/>
        </w:rPr>
        <w:t xml:space="preserve">Ai credenti, e in modo privilegiato ai mistici, Dio si rivela come Amore nella Carità, conformando la loro esistenza a quella del Gesù di Nazareth: testimone, profeta e ministro dello Spirito del Padre. In questa dinamica, una vita consacrata alla Carità eroica verso i poveri, diventa la forma più alta e più autentica di esperienza cristiana. Ne risulta una cristologia che si risolve in una </w:t>
      </w:r>
      <w:r w:rsidRPr="00010D78">
        <w:rPr>
          <w:rFonts w:ascii="Georgia" w:hAnsi="Georgia" w:cs="Times"/>
          <w:i/>
          <w:sz w:val="26"/>
          <w:szCs w:val="26"/>
        </w:rPr>
        <w:t xml:space="preserve">Teologia della Carità </w:t>
      </w:r>
      <w:r w:rsidRPr="00010D78">
        <w:rPr>
          <w:rFonts w:ascii="Georgia" w:hAnsi="Georgia" w:cs="Times"/>
          <w:sz w:val="26"/>
          <w:szCs w:val="26"/>
        </w:rPr>
        <w:t>che, prima ancora di un insegnamento, ripropone l’ideale di vita cristiana nella forma più radicale della sequela di Cristo: il dono totale della propria vita a Cristo per i poveri.</w:t>
      </w:r>
    </w:p>
    <w:p w14:paraId="6E46E6B1" w14:textId="77777777" w:rsidR="00010D78" w:rsidRPr="00010D78" w:rsidRDefault="00010D78" w:rsidP="00010D78">
      <w:pPr>
        <w:jc w:val="both"/>
        <w:rPr>
          <w:rFonts w:ascii="Georgia" w:hAnsi="Georgia" w:cs="Times"/>
          <w:b/>
          <w:bCs/>
          <w:sz w:val="26"/>
          <w:szCs w:val="26"/>
        </w:rPr>
      </w:pPr>
    </w:p>
    <w:p w14:paraId="310CFB41" w14:textId="77777777" w:rsidR="00010D78" w:rsidRPr="00010D78" w:rsidRDefault="00010D78" w:rsidP="00010D78">
      <w:pPr>
        <w:jc w:val="both"/>
        <w:rPr>
          <w:rFonts w:ascii="Georgia" w:hAnsi="Georgia" w:cs="Times"/>
          <w:sz w:val="26"/>
          <w:szCs w:val="26"/>
        </w:rPr>
      </w:pPr>
    </w:p>
    <w:p w14:paraId="5A0FB644" w14:textId="77777777" w:rsidR="00010D78" w:rsidRPr="00010D78" w:rsidRDefault="00010D78" w:rsidP="00010D78">
      <w:pPr>
        <w:jc w:val="both"/>
        <w:rPr>
          <w:rFonts w:ascii="Georgia" w:hAnsi="Georgia" w:cs="Times"/>
          <w:b/>
          <w:bCs/>
          <w:sz w:val="26"/>
          <w:szCs w:val="26"/>
        </w:rPr>
      </w:pPr>
    </w:p>
    <w:p w14:paraId="27D03DC0" w14:textId="77777777" w:rsidR="00010D78" w:rsidRPr="00010D78" w:rsidRDefault="00010D78" w:rsidP="00010D78">
      <w:pPr>
        <w:jc w:val="both"/>
        <w:rPr>
          <w:rFonts w:ascii="Georgia" w:hAnsi="Georgia" w:cs="Times"/>
          <w:sz w:val="26"/>
          <w:szCs w:val="26"/>
        </w:rPr>
      </w:pPr>
    </w:p>
    <w:p w14:paraId="7ADDA991" w14:textId="77777777" w:rsidR="00010D78" w:rsidRPr="00010D78" w:rsidRDefault="00010D78" w:rsidP="00010D78">
      <w:pPr>
        <w:jc w:val="both"/>
        <w:rPr>
          <w:rFonts w:ascii="Georgia" w:hAnsi="Georgia" w:cs="Times"/>
          <w:sz w:val="26"/>
          <w:szCs w:val="26"/>
        </w:rPr>
      </w:pPr>
    </w:p>
    <w:p w14:paraId="06FA56C3" w14:textId="77777777" w:rsidR="00010D78" w:rsidRPr="00790BB2" w:rsidRDefault="00010D78" w:rsidP="00790BB2">
      <w:pPr>
        <w:jc w:val="both"/>
        <w:rPr>
          <w:rFonts w:ascii="Georgia" w:hAnsi="Georgia" w:cs="Times"/>
          <w:sz w:val="26"/>
          <w:szCs w:val="26"/>
        </w:rPr>
      </w:pPr>
    </w:p>
    <w:sectPr w:rsidR="00010D78" w:rsidRPr="00790BB2" w:rsidSect="00BD6B8D">
      <w:footerReference w:type="default" r:id="rId8"/>
      <w:pgSz w:w="11906" w:h="16838" w:code="9"/>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E7BE" w14:textId="77777777" w:rsidR="000F71EF" w:rsidRDefault="000F71EF" w:rsidP="00E81423">
      <w:pPr>
        <w:spacing w:after="0" w:line="240" w:lineRule="auto"/>
      </w:pPr>
      <w:r>
        <w:separator/>
      </w:r>
    </w:p>
  </w:endnote>
  <w:endnote w:type="continuationSeparator" w:id="0">
    <w:p w14:paraId="4149E7BF" w14:textId="77777777" w:rsidR="000F71EF" w:rsidRDefault="000F71EF" w:rsidP="00E8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5"/>
      <w:gridCol w:w="4813"/>
    </w:tblGrid>
    <w:tr w:rsidR="006E4870" w14:paraId="4149E7C2" w14:textId="77777777">
      <w:trPr>
        <w:trHeight w:hRule="exact" w:val="115"/>
        <w:jc w:val="center"/>
      </w:trPr>
      <w:tc>
        <w:tcPr>
          <w:tcW w:w="4686" w:type="dxa"/>
          <w:shd w:val="clear" w:color="auto" w:fill="5B9BD5" w:themeFill="accent1"/>
          <w:tcMar>
            <w:top w:w="0" w:type="dxa"/>
            <w:bottom w:w="0" w:type="dxa"/>
          </w:tcMar>
        </w:tcPr>
        <w:p w14:paraId="4149E7C0" w14:textId="77777777" w:rsidR="006E4870" w:rsidRDefault="006E4870">
          <w:pPr>
            <w:pStyle w:val="Intestazione"/>
            <w:rPr>
              <w:caps/>
              <w:sz w:val="18"/>
            </w:rPr>
          </w:pPr>
        </w:p>
      </w:tc>
      <w:tc>
        <w:tcPr>
          <w:tcW w:w="4674" w:type="dxa"/>
          <w:shd w:val="clear" w:color="auto" w:fill="5B9BD5" w:themeFill="accent1"/>
          <w:tcMar>
            <w:top w:w="0" w:type="dxa"/>
            <w:bottom w:w="0" w:type="dxa"/>
          </w:tcMar>
        </w:tcPr>
        <w:p w14:paraId="4149E7C1" w14:textId="77777777" w:rsidR="006E4870" w:rsidRDefault="006E4870">
          <w:pPr>
            <w:pStyle w:val="Intestazione"/>
            <w:jc w:val="right"/>
            <w:rPr>
              <w:caps/>
              <w:sz w:val="18"/>
            </w:rPr>
          </w:pPr>
        </w:p>
      </w:tc>
    </w:tr>
    <w:tr w:rsidR="006E4870" w14:paraId="4149E7C5" w14:textId="77777777">
      <w:trPr>
        <w:jc w:val="center"/>
      </w:trPr>
      <w:sdt>
        <w:sdtPr>
          <w:rPr>
            <w:caps/>
            <w:color w:val="808080" w:themeColor="background1" w:themeShade="80"/>
            <w:sz w:val="16"/>
            <w:szCs w:val="16"/>
          </w:rPr>
          <w:alias w:val="Autore"/>
          <w:tag w:val=""/>
          <w:id w:val="1534151868"/>
          <w:placeholder>
            <w:docPart w:val="1E33451EC5B64093BB4EAD6590C48594"/>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4149E7C3" w14:textId="77777777" w:rsidR="006E4870" w:rsidRDefault="006E4870">
              <w:pPr>
                <w:pStyle w:val="Pidipagina"/>
                <w:rPr>
                  <w:caps/>
                  <w:color w:val="808080" w:themeColor="background1" w:themeShade="80"/>
                  <w:sz w:val="18"/>
                  <w:szCs w:val="18"/>
                </w:rPr>
              </w:pPr>
              <w:r w:rsidRPr="008145C7">
                <w:rPr>
                  <w:caps/>
                  <w:color w:val="808080" w:themeColor="background1" w:themeShade="80"/>
                  <w:sz w:val="16"/>
                  <w:szCs w:val="16"/>
                </w:rPr>
                <w:t>elementi di cristologia</w:t>
              </w:r>
            </w:p>
          </w:tc>
        </w:sdtContent>
      </w:sdt>
      <w:tc>
        <w:tcPr>
          <w:tcW w:w="4674" w:type="dxa"/>
          <w:vAlign w:val="center"/>
        </w:tcPr>
        <w:p w14:paraId="4149E7C4" w14:textId="77777777" w:rsidR="006E4870" w:rsidRPr="008145C7" w:rsidRDefault="006E4870">
          <w:pPr>
            <w:pStyle w:val="Pidipagina"/>
            <w:jc w:val="right"/>
            <w:rPr>
              <w:caps/>
              <w:color w:val="808080" w:themeColor="background1" w:themeShade="80"/>
            </w:rPr>
          </w:pPr>
          <w:r w:rsidRPr="008145C7">
            <w:rPr>
              <w:caps/>
              <w:color w:val="808080" w:themeColor="background1" w:themeShade="80"/>
            </w:rPr>
            <w:fldChar w:fldCharType="begin"/>
          </w:r>
          <w:r w:rsidRPr="008145C7">
            <w:rPr>
              <w:caps/>
              <w:color w:val="808080" w:themeColor="background1" w:themeShade="80"/>
            </w:rPr>
            <w:instrText>PAGE   \* MERGEFORMAT</w:instrText>
          </w:r>
          <w:r w:rsidRPr="008145C7">
            <w:rPr>
              <w:caps/>
              <w:color w:val="808080" w:themeColor="background1" w:themeShade="80"/>
            </w:rPr>
            <w:fldChar w:fldCharType="separate"/>
          </w:r>
          <w:r w:rsidR="00965381">
            <w:rPr>
              <w:caps/>
              <w:noProof/>
              <w:color w:val="808080" w:themeColor="background1" w:themeShade="80"/>
            </w:rPr>
            <w:t>23</w:t>
          </w:r>
          <w:r w:rsidRPr="008145C7">
            <w:rPr>
              <w:caps/>
              <w:color w:val="808080" w:themeColor="background1" w:themeShade="80"/>
            </w:rPr>
            <w:fldChar w:fldCharType="end"/>
          </w:r>
        </w:p>
      </w:tc>
    </w:tr>
  </w:tbl>
  <w:p w14:paraId="4149E7C6" w14:textId="77777777" w:rsidR="006E4870" w:rsidRDefault="006E48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E7BC" w14:textId="77777777" w:rsidR="000F71EF" w:rsidRDefault="000F71EF" w:rsidP="00E81423">
      <w:pPr>
        <w:spacing w:after="0" w:line="240" w:lineRule="auto"/>
      </w:pPr>
      <w:r>
        <w:separator/>
      </w:r>
    </w:p>
  </w:footnote>
  <w:footnote w:type="continuationSeparator" w:id="0">
    <w:p w14:paraId="4149E7BD" w14:textId="77777777" w:rsidR="000F71EF" w:rsidRDefault="000F71EF" w:rsidP="00E81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53449"/>
    <w:multiLevelType w:val="hybridMultilevel"/>
    <w:tmpl w:val="A1B048D6"/>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3EAF0E0D"/>
    <w:multiLevelType w:val="hybridMultilevel"/>
    <w:tmpl w:val="E84A1C68"/>
    <w:lvl w:ilvl="0" w:tplc="D042FF2C">
      <w:numFmt w:val="bullet"/>
      <w:lvlText w:val="-"/>
      <w:lvlJc w:val="left"/>
      <w:pPr>
        <w:ind w:left="720" w:hanging="360"/>
      </w:pPr>
      <w:rPr>
        <w:rFonts w:ascii="Georgia" w:eastAsiaTheme="minorHAnsi" w:hAnsi="Georgi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77433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3021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840"/>
    <w:rsid w:val="000107FA"/>
    <w:rsid w:val="00010D78"/>
    <w:rsid w:val="00034674"/>
    <w:rsid w:val="0004335B"/>
    <w:rsid w:val="00065BA6"/>
    <w:rsid w:val="000833F5"/>
    <w:rsid w:val="00097A74"/>
    <w:rsid w:val="000E369B"/>
    <w:rsid w:val="000E4FEC"/>
    <w:rsid w:val="000F2490"/>
    <w:rsid w:val="000F280F"/>
    <w:rsid w:val="000F71EF"/>
    <w:rsid w:val="00112AD8"/>
    <w:rsid w:val="0014380D"/>
    <w:rsid w:val="001602A1"/>
    <w:rsid w:val="001B745D"/>
    <w:rsid w:val="001F6947"/>
    <w:rsid w:val="00207840"/>
    <w:rsid w:val="002324A5"/>
    <w:rsid w:val="00267A59"/>
    <w:rsid w:val="0029162A"/>
    <w:rsid w:val="002A41CB"/>
    <w:rsid w:val="002B769A"/>
    <w:rsid w:val="00302E59"/>
    <w:rsid w:val="00305DE5"/>
    <w:rsid w:val="003171EA"/>
    <w:rsid w:val="00362697"/>
    <w:rsid w:val="003729E5"/>
    <w:rsid w:val="00373AD6"/>
    <w:rsid w:val="003854D3"/>
    <w:rsid w:val="0039612E"/>
    <w:rsid w:val="003D2416"/>
    <w:rsid w:val="00427C88"/>
    <w:rsid w:val="00481059"/>
    <w:rsid w:val="004B23AF"/>
    <w:rsid w:val="004D4E80"/>
    <w:rsid w:val="004D6D47"/>
    <w:rsid w:val="004E6170"/>
    <w:rsid w:val="00511D63"/>
    <w:rsid w:val="00544A64"/>
    <w:rsid w:val="005666B2"/>
    <w:rsid w:val="005B30B7"/>
    <w:rsid w:val="005D340E"/>
    <w:rsid w:val="005F3C83"/>
    <w:rsid w:val="00600574"/>
    <w:rsid w:val="0060795A"/>
    <w:rsid w:val="00667277"/>
    <w:rsid w:val="0068282B"/>
    <w:rsid w:val="006B5C70"/>
    <w:rsid w:val="006C15C3"/>
    <w:rsid w:val="006E4870"/>
    <w:rsid w:val="006E618D"/>
    <w:rsid w:val="00751F4E"/>
    <w:rsid w:val="0075724D"/>
    <w:rsid w:val="00790BB2"/>
    <w:rsid w:val="007E25C4"/>
    <w:rsid w:val="008145C7"/>
    <w:rsid w:val="00827EE8"/>
    <w:rsid w:val="0089767E"/>
    <w:rsid w:val="008B6265"/>
    <w:rsid w:val="008D57A7"/>
    <w:rsid w:val="0093573E"/>
    <w:rsid w:val="00965381"/>
    <w:rsid w:val="009A057D"/>
    <w:rsid w:val="009F38D6"/>
    <w:rsid w:val="00A004F0"/>
    <w:rsid w:val="00A32939"/>
    <w:rsid w:val="00B06948"/>
    <w:rsid w:val="00B120CB"/>
    <w:rsid w:val="00B21AE4"/>
    <w:rsid w:val="00BB05C4"/>
    <w:rsid w:val="00BC7287"/>
    <w:rsid w:val="00BD6B8D"/>
    <w:rsid w:val="00BE5920"/>
    <w:rsid w:val="00BF38E8"/>
    <w:rsid w:val="00C50428"/>
    <w:rsid w:val="00C8494C"/>
    <w:rsid w:val="00CD6F68"/>
    <w:rsid w:val="00CF417C"/>
    <w:rsid w:val="00D07576"/>
    <w:rsid w:val="00D12EC0"/>
    <w:rsid w:val="00D37601"/>
    <w:rsid w:val="00D47A3B"/>
    <w:rsid w:val="00D5534B"/>
    <w:rsid w:val="00DE54D8"/>
    <w:rsid w:val="00E2408C"/>
    <w:rsid w:val="00E5127E"/>
    <w:rsid w:val="00E81423"/>
    <w:rsid w:val="00F16EF6"/>
    <w:rsid w:val="00F2092B"/>
    <w:rsid w:val="00F520EF"/>
    <w:rsid w:val="00F548E1"/>
    <w:rsid w:val="00F56563"/>
    <w:rsid w:val="00F71C8E"/>
    <w:rsid w:val="00F76696"/>
    <w:rsid w:val="00FB1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E660"/>
  <w15:chartTrackingRefBased/>
  <w15:docId w15:val="{1F893166-2E70-45B4-B4DD-40C5661E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E4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semiHidden/>
    <w:unhideWhenUsed/>
    <w:qFormat/>
    <w:rsid w:val="00207840"/>
    <w:pPr>
      <w:keepNext/>
      <w:widowControl w:val="0"/>
      <w:shd w:val="clear" w:color="auto" w:fill="FFFFFF"/>
      <w:autoSpaceDE w:val="0"/>
      <w:autoSpaceDN w:val="0"/>
      <w:adjustRightInd w:val="0"/>
      <w:spacing w:after="0" w:line="240" w:lineRule="auto"/>
      <w:jc w:val="center"/>
      <w:outlineLvl w:val="1"/>
    </w:pPr>
    <w:rPr>
      <w:rFonts w:ascii="Times New Roman" w:eastAsia="Arial Unicode MS" w:hAnsi="Times New Roman" w:cs="Times New Roman"/>
      <w:color w:val="000000"/>
      <w:sz w:val="28"/>
      <w:szCs w:val="27"/>
      <w:lang w:eastAsia="it-IT"/>
    </w:rPr>
  </w:style>
  <w:style w:type="paragraph" w:styleId="Titolo3">
    <w:name w:val="heading 3"/>
    <w:basedOn w:val="Normale"/>
    <w:next w:val="Normale"/>
    <w:link w:val="Titolo3Carattere"/>
    <w:unhideWhenUsed/>
    <w:qFormat/>
    <w:rsid w:val="00207840"/>
    <w:pPr>
      <w:keepNext/>
      <w:widowControl w:val="0"/>
      <w:shd w:val="clear" w:color="auto" w:fill="FFFFFF"/>
      <w:autoSpaceDE w:val="0"/>
      <w:autoSpaceDN w:val="0"/>
      <w:adjustRightInd w:val="0"/>
      <w:spacing w:after="0" w:line="240" w:lineRule="auto"/>
      <w:jc w:val="both"/>
      <w:outlineLvl w:val="2"/>
    </w:pPr>
    <w:rPr>
      <w:rFonts w:ascii="Times New Roman" w:eastAsia="Arial Unicode MS" w:hAnsi="Times New Roman" w:cs="Times New Roman"/>
      <w:i/>
      <w:iCs/>
      <w:color w:val="000000"/>
      <w:sz w:val="28"/>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207840"/>
    <w:rPr>
      <w:rFonts w:ascii="Times New Roman" w:eastAsia="Arial Unicode MS" w:hAnsi="Times New Roman" w:cs="Times New Roman"/>
      <w:color w:val="000000"/>
      <w:sz w:val="28"/>
      <w:szCs w:val="27"/>
      <w:shd w:val="clear" w:color="auto" w:fill="FFFFFF"/>
      <w:lang w:eastAsia="it-IT"/>
    </w:rPr>
  </w:style>
  <w:style w:type="character" w:customStyle="1" w:styleId="Titolo3Carattere">
    <w:name w:val="Titolo 3 Carattere"/>
    <w:basedOn w:val="Carpredefinitoparagrafo"/>
    <w:link w:val="Titolo3"/>
    <w:rsid w:val="00207840"/>
    <w:rPr>
      <w:rFonts w:ascii="Times New Roman" w:eastAsia="Arial Unicode MS" w:hAnsi="Times New Roman" w:cs="Times New Roman"/>
      <w:i/>
      <w:iCs/>
      <w:color w:val="000000"/>
      <w:sz w:val="28"/>
      <w:szCs w:val="27"/>
      <w:shd w:val="clear" w:color="auto" w:fill="FFFFFF"/>
      <w:lang w:eastAsia="it-IT"/>
    </w:rPr>
  </w:style>
  <w:style w:type="paragraph" w:styleId="Corpotesto">
    <w:name w:val="Body Text"/>
    <w:basedOn w:val="Normale"/>
    <w:link w:val="CorpotestoCarattere"/>
    <w:unhideWhenUsed/>
    <w:rsid w:val="00207840"/>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it-IT"/>
    </w:rPr>
  </w:style>
  <w:style w:type="character" w:customStyle="1" w:styleId="CorpotestoCarattere">
    <w:name w:val="Corpo testo Carattere"/>
    <w:basedOn w:val="Carpredefinitoparagrafo"/>
    <w:link w:val="Corpotesto"/>
    <w:rsid w:val="00207840"/>
    <w:rPr>
      <w:rFonts w:ascii="Times New Roman" w:eastAsia="Times New Roman" w:hAnsi="Times New Roman" w:cs="Times New Roman"/>
      <w:color w:val="000000"/>
      <w:sz w:val="28"/>
      <w:szCs w:val="28"/>
      <w:shd w:val="clear" w:color="auto" w:fill="FFFFFF"/>
      <w:lang w:eastAsia="it-IT"/>
    </w:rPr>
  </w:style>
  <w:style w:type="paragraph" w:styleId="Testodelblocco">
    <w:name w:val="Block Text"/>
    <w:basedOn w:val="Normale"/>
    <w:unhideWhenUsed/>
    <w:rsid w:val="00207840"/>
    <w:pPr>
      <w:widowControl w:val="0"/>
      <w:autoSpaceDE w:val="0"/>
      <w:autoSpaceDN w:val="0"/>
      <w:adjustRightInd w:val="0"/>
      <w:spacing w:after="0" w:line="240" w:lineRule="auto"/>
      <w:ind w:left="567" w:right="566"/>
      <w:jc w:val="both"/>
    </w:pPr>
    <w:rPr>
      <w:rFonts w:ascii="Times" w:eastAsia="Times New Roman" w:hAnsi="Times" w:cs="Times New Roman"/>
      <w:sz w:val="28"/>
      <w:szCs w:val="28"/>
      <w:lang w:eastAsia="it-IT"/>
    </w:rPr>
  </w:style>
  <w:style w:type="character" w:styleId="Rimandonotaapidipagina">
    <w:name w:val="footnote reference"/>
    <w:basedOn w:val="Carpredefinitoparagrafo"/>
    <w:rsid w:val="00E81423"/>
    <w:rPr>
      <w:position w:val="6"/>
      <w:sz w:val="16"/>
      <w:szCs w:val="16"/>
    </w:rPr>
  </w:style>
  <w:style w:type="paragraph" w:styleId="Testonotaapidipagina">
    <w:name w:val="footnote text"/>
    <w:basedOn w:val="Normale"/>
    <w:link w:val="TestonotaapidipaginaCarattere"/>
    <w:rsid w:val="00E81423"/>
    <w:pPr>
      <w:spacing w:after="0" w:line="240" w:lineRule="auto"/>
    </w:pPr>
    <w:rPr>
      <w:rFonts w:ascii="New York" w:eastAsia="Times New Roman" w:hAnsi="New York" w:cs="New York"/>
      <w:sz w:val="20"/>
      <w:szCs w:val="20"/>
      <w:lang w:eastAsia="it-IT"/>
    </w:rPr>
  </w:style>
  <w:style w:type="character" w:customStyle="1" w:styleId="TestonotaapidipaginaCarattere">
    <w:name w:val="Testo nota a piè di pagina Carattere"/>
    <w:basedOn w:val="Carpredefinitoparagrafo"/>
    <w:link w:val="Testonotaapidipagina"/>
    <w:rsid w:val="00E81423"/>
    <w:rPr>
      <w:rFonts w:ascii="New York" w:eastAsia="Times New Roman" w:hAnsi="New York" w:cs="New York"/>
      <w:sz w:val="20"/>
      <w:szCs w:val="20"/>
      <w:lang w:eastAsia="it-IT"/>
    </w:rPr>
  </w:style>
  <w:style w:type="paragraph" w:styleId="Intestazione">
    <w:name w:val="header"/>
    <w:basedOn w:val="Normale"/>
    <w:link w:val="IntestazioneCarattere"/>
    <w:uiPriority w:val="99"/>
    <w:unhideWhenUsed/>
    <w:rsid w:val="000433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335B"/>
  </w:style>
  <w:style w:type="paragraph" w:styleId="Pidipagina">
    <w:name w:val="footer"/>
    <w:basedOn w:val="Normale"/>
    <w:link w:val="PidipaginaCarattere"/>
    <w:uiPriority w:val="99"/>
    <w:unhideWhenUsed/>
    <w:rsid w:val="000433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335B"/>
  </w:style>
  <w:style w:type="character" w:customStyle="1" w:styleId="Titolo1Carattere">
    <w:name w:val="Titolo 1 Carattere"/>
    <w:basedOn w:val="Carpredefinitoparagrafo"/>
    <w:link w:val="Titolo1"/>
    <w:uiPriority w:val="9"/>
    <w:rsid w:val="006E4870"/>
    <w:rPr>
      <w:rFonts w:asciiTheme="majorHAnsi" w:eastAsiaTheme="majorEastAsia" w:hAnsiTheme="majorHAnsi" w:cstheme="majorBidi"/>
      <w:color w:val="2E74B5" w:themeColor="accent1" w:themeShade="BF"/>
      <w:sz w:val="32"/>
      <w:szCs w:val="32"/>
    </w:rPr>
  </w:style>
  <w:style w:type="paragraph" w:styleId="Titolo">
    <w:name w:val="Title"/>
    <w:basedOn w:val="Normale"/>
    <w:link w:val="TitoloCarattere"/>
    <w:qFormat/>
    <w:rsid w:val="006E4870"/>
    <w:pPr>
      <w:widowControl w:val="0"/>
      <w:shd w:val="clear" w:color="auto" w:fill="FFFFFF"/>
      <w:autoSpaceDE w:val="0"/>
      <w:autoSpaceDN w:val="0"/>
      <w:adjustRightInd w:val="0"/>
      <w:spacing w:after="0" w:line="360" w:lineRule="auto"/>
      <w:jc w:val="center"/>
    </w:pPr>
    <w:rPr>
      <w:rFonts w:ascii="Verdana" w:eastAsia="Times New Roman" w:hAnsi="Verdana" w:cs="Times New Roman"/>
      <w:b/>
      <w:bCs/>
      <w:color w:val="000000"/>
      <w:sz w:val="28"/>
      <w:szCs w:val="20"/>
      <w:lang w:eastAsia="it-IT"/>
    </w:rPr>
  </w:style>
  <w:style w:type="character" w:customStyle="1" w:styleId="TitoloCarattere">
    <w:name w:val="Titolo Carattere"/>
    <w:basedOn w:val="Carpredefinitoparagrafo"/>
    <w:link w:val="Titolo"/>
    <w:rsid w:val="006E4870"/>
    <w:rPr>
      <w:rFonts w:ascii="Verdana" w:eastAsia="Times New Roman" w:hAnsi="Verdana" w:cs="Times New Roman"/>
      <w:b/>
      <w:bCs/>
      <w:color w:val="000000"/>
      <w:sz w:val="28"/>
      <w:szCs w:val="20"/>
      <w:shd w:val="clear" w:color="auto" w:fill="FFFFFF"/>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33451EC5B64093BB4EAD6590C48594"/>
        <w:category>
          <w:name w:val="Generale"/>
          <w:gallery w:val="placeholder"/>
        </w:category>
        <w:types>
          <w:type w:val="bbPlcHdr"/>
        </w:types>
        <w:behaviors>
          <w:behavior w:val="content"/>
        </w:behaviors>
        <w:guid w:val="{635E9B1C-01D9-4641-9642-A8EAC16C26E4}"/>
      </w:docPartPr>
      <w:docPartBody>
        <w:p w:rsidR="00AE0BA9" w:rsidRDefault="00AE0BA9" w:rsidP="00AE0BA9">
          <w:pPr>
            <w:pStyle w:val="1E33451EC5B64093BB4EAD6590C48594"/>
          </w:pPr>
          <w:r>
            <w:rPr>
              <w:rStyle w:val="Testosegnaposto"/>
            </w:rPr>
            <w:t>[Autore]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A9"/>
    <w:rsid w:val="00302E59"/>
    <w:rsid w:val="005A5752"/>
    <w:rsid w:val="006C15C3"/>
    <w:rsid w:val="00AE0BA9"/>
    <w:rsid w:val="00F71C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0BA9"/>
    <w:rPr>
      <w:color w:val="808080"/>
    </w:rPr>
  </w:style>
  <w:style w:type="paragraph" w:customStyle="1" w:styleId="1E33451EC5B64093BB4EAD6590C48594">
    <w:name w:val="1E33451EC5B64093BB4EAD6590C48594"/>
    <w:rsid w:val="00AE0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6060B-AFAF-4960-86E6-43118766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7</Pages>
  <Words>2443</Words>
  <Characters>13927</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elementi di cristologia</dc:creator>
  <cp:keywords/>
  <dc:description/>
  <cp:lastModifiedBy>Nicola Albanesi</cp:lastModifiedBy>
  <cp:revision>54</cp:revision>
  <dcterms:created xsi:type="dcterms:W3CDTF">2020-02-12T16:34:00Z</dcterms:created>
  <dcterms:modified xsi:type="dcterms:W3CDTF">2025-12-05T22:58:00Z</dcterms:modified>
</cp:coreProperties>
</file>